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BFB4" w14:textId="7A59285C" w:rsidR="00720687" w:rsidRDefault="00720687" w:rsidP="00E30B56">
      <w:pPr>
        <w:pBdr>
          <w:bottom w:val="single" w:sz="4" w:space="1" w:color="auto"/>
        </w:pBdr>
        <w:ind w:right="-874"/>
        <w:jc w:val="center"/>
        <w:rPr>
          <w:rFonts w:ascii="Arial" w:hAnsi="Arial" w:cs="Arial"/>
          <w:sz w:val="24"/>
          <w:lang w:val="fr-FR"/>
        </w:rPr>
      </w:pPr>
      <w:bookmarkStart w:id="0" w:name="_Hlk513377711"/>
      <w:r w:rsidRPr="00720687">
        <w:rPr>
          <w:rFonts w:ascii="Arial" w:hAnsi="Arial" w:cs="Arial"/>
          <w:noProof/>
          <w:sz w:val="24"/>
          <w:lang w:val="en-GB" w:eastAsia="en-GB"/>
        </w:rPr>
        <w:drawing>
          <wp:inline distT="0" distB="0" distL="0" distR="0" wp14:anchorId="1DDC5645" wp14:editId="62C6B3BB">
            <wp:extent cx="6290830" cy="1158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3746" cy="1185202"/>
                    </a:xfrm>
                    <a:prstGeom prst="rect">
                      <a:avLst/>
                    </a:prstGeom>
                    <a:noFill/>
                    <a:ln>
                      <a:noFill/>
                    </a:ln>
                  </pic:spPr>
                </pic:pic>
              </a:graphicData>
            </a:graphic>
          </wp:inline>
        </w:drawing>
      </w:r>
    </w:p>
    <w:p w14:paraId="1DAD0C07" w14:textId="581761C3" w:rsidR="0017665F" w:rsidRPr="00884708" w:rsidRDefault="0017665F" w:rsidP="0017665F">
      <w:pPr>
        <w:jc w:val="both"/>
        <w:rPr>
          <w:rFonts w:ascii="Arial" w:hAnsi="Arial" w:cs="Arial"/>
          <w:sz w:val="24"/>
          <w:lang w:val="fr-FR"/>
        </w:rPr>
      </w:pPr>
      <w:r w:rsidRPr="00884708">
        <w:rPr>
          <w:rFonts w:ascii="Arial" w:hAnsi="Arial" w:cs="Arial"/>
          <w:sz w:val="24"/>
          <w:lang w:val="fr-FR"/>
        </w:rPr>
        <w:t>Pour diffusion immédiate</w:t>
      </w:r>
    </w:p>
    <w:p w14:paraId="1D7CE5D2" w14:textId="306C97CF" w:rsidR="0017665F" w:rsidRPr="00884708" w:rsidRDefault="003D73BA" w:rsidP="0017665F">
      <w:pPr>
        <w:jc w:val="center"/>
        <w:rPr>
          <w:rFonts w:ascii="Arial" w:hAnsi="Arial" w:cs="Arial"/>
          <w:b/>
          <w:sz w:val="32"/>
          <w:szCs w:val="32"/>
          <w:lang w:val="fr-FR"/>
        </w:rPr>
      </w:pPr>
      <w:bookmarkStart w:id="1" w:name="_Hlk512086562"/>
      <w:bookmarkEnd w:id="0"/>
      <w:r w:rsidRPr="00884708">
        <w:rPr>
          <w:rFonts w:ascii="Arial" w:hAnsi="Arial" w:cs="Arial"/>
          <w:b/>
          <w:sz w:val="32"/>
          <w:szCs w:val="32"/>
          <w:lang w:val="fr-FR"/>
        </w:rPr>
        <w:t>C</w:t>
      </w:r>
      <w:r w:rsidR="00884708">
        <w:rPr>
          <w:rFonts w:ascii="Arial" w:hAnsi="Arial" w:cs="Arial"/>
          <w:b/>
          <w:sz w:val="32"/>
          <w:szCs w:val="32"/>
          <w:lang w:val="fr-FR"/>
        </w:rPr>
        <w:t>OMMUNIQUE DE PRESSE</w:t>
      </w:r>
    </w:p>
    <w:p w14:paraId="7F2C4CD7" w14:textId="77777777" w:rsidR="00083A87" w:rsidRPr="00E71F0C" w:rsidRDefault="00083A87" w:rsidP="0070524A">
      <w:pPr>
        <w:jc w:val="center"/>
        <w:rPr>
          <w:rFonts w:ascii="Arial" w:hAnsi="Arial" w:cs="Arial"/>
          <w:b/>
          <w:sz w:val="28"/>
          <w:szCs w:val="28"/>
          <w:lang w:val="fr-FR"/>
        </w:rPr>
      </w:pPr>
      <w:r w:rsidRPr="00E71F0C">
        <w:rPr>
          <w:rFonts w:ascii="Arial" w:hAnsi="Arial" w:cs="Arial"/>
          <w:b/>
          <w:sz w:val="28"/>
          <w:szCs w:val="28"/>
          <w:lang w:val="fr-FR"/>
        </w:rPr>
        <w:t xml:space="preserve">Ouagadougou Célèbre </w:t>
      </w:r>
      <w:r w:rsidR="00884708" w:rsidRPr="00E71F0C">
        <w:rPr>
          <w:rFonts w:ascii="Arial" w:hAnsi="Arial" w:cs="Arial"/>
          <w:b/>
          <w:sz w:val="28"/>
          <w:szCs w:val="28"/>
          <w:lang w:val="fr-FR"/>
        </w:rPr>
        <w:t>l’Excellence Académique en Afrique </w:t>
      </w:r>
    </w:p>
    <w:p w14:paraId="3CED5EDA" w14:textId="12FEE512" w:rsidR="0070524A" w:rsidRDefault="00083A87" w:rsidP="0070524A">
      <w:pPr>
        <w:jc w:val="center"/>
        <w:rPr>
          <w:rFonts w:ascii="Arial" w:hAnsi="Arial" w:cs="Arial"/>
          <w:i/>
          <w:sz w:val="24"/>
          <w:lang w:val="fr-FR"/>
        </w:rPr>
      </w:pPr>
      <w:r w:rsidRPr="00E71F0C">
        <w:rPr>
          <w:rFonts w:ascii="Arial" w:hAnsi="Arial" w:cs="Arial"/>
          <w:i/>
          <w:sz w:val="24"/>
          <w:szCs w:val="24"/>
          <w:lang w:val="fr-FR"/>
        </w:rPr>
        <w:t xml:space="preserve">22 </w:t>
      </w:r>
      <w:r w:rsidR="00E71F0C" w:rsidRPr="00E71F0C">
        <w:rPr>
          <w:rFonts w:ascii="Arial" w:hAnsi="Arial" w:cs="Arial"/>
          <w:i/>
          <w:sz w:val="24"/>
          <w:szCs w:val="24"/>
          <w:lang w:val="fr-FR"/>
        </w:rPr>
        <w:t xml:space="preserve">centres d’excellence </w:t>
      </w:r>
      <w:r w:rsidRPr="00E71F0C">
        <w:rPr>
          <w:rFonts w:ascii="Arial" w:hAnsi="Arial" w:cs="Arial"/>
          <w:i/>
          <w:sz w:val="24"/>
          <w:szCs w:val="24"/>
          <w:lang w:val="fr-FR"/>
        </w:rPr>
        <w:t>ont présenté leurs p</w:t>
      </w:r>
      <w:r w:rsidR="0070524A" w:rsidRPr="00E71F0C">
        <w:rPr>
          <w:rFonts w:ascii="Arial" w:hAnsi="Arial" w:cs="Arial"/>
          <w:i/>
          <w:sz w:val="24"/>
          <w:lang w:val="fr-FR"/>
        </w:rPr>
        <w:t xml:space="preserve">rogrammes et innovations en matière de recherche </w:t>
      </w:r>
      <w:r w:rsidR="00E71F0C" w:rsidRPr="00E71F0C">
        <w:rPr>
          <w:rFonts w:ascii="Arial" w:hAnsi="Arial" w:cs="Arial"/>
          <w:i/>
          <w:sz w:val="24"/>
          <w:lang w:val="fr-FR"/>
        </w:rPr>
        <w:t xml:space="preserve">appliquée </w:t>
      </w:r>
      <w:r w:rsidR="00E71F0C" w:rsidRPr="00E71F0C">
        <w:rPr>
          <w:rFonts w:ascii="Arial" w:hAnsi="Arial" w:cs="Arial"/>
          <w:i/>
          <w:sz w:val="24"/>
          <w:szCs w:val="24"/>
          <w:lang w:val="fr-FR"/>
        </w:rPr>
        <w:t>au public</w:t>
      </w:r>
    </w:p>
    <w:p w14:paraId="5E9DA772" w14:textId="03675772" w:rsidR="00066C63" w:rsidRPr="002F1CFF" w:rsidRDefault="0017665F" w:rsidP="00066C63">
      <w:pPr>
        <w:spacing w:line="240" w:lineRule="auto"/>
        <w:jc w:val="both"/>
        <w:rPr>
          <w:rFonts w:ascii="Arial" w:hAnsi="Arial" w:cs="Arial"/>
          <w:sz w:val="20"/>
          <w:szCs w:val="20"/>
          <w:lang w:val="fr-FR"/>
        </w:rPr>
      </w:pPr>
      <w:r w:rsidRPr="002F1CFF">
        <w:rPr>
          <w:rFonts w:ascii="Arial" w:hAnsi="Arial" w:cs="Arial"/>
          <w:b/>
          <w:sz w:val="20"/>
          <w:szCs w:val="20"/>
          <w:lang w:val="fr-FR"/>
        </w:rPr>
        <w:t xml:space="preserve">Ouagadougou, </w:t>
      </w:r>
      <w:r w:rsidR="00083A87">
        <w:rPr>
          <w:rFonts w:ascii="Arial" w:hAnsi="Arial" w:cs="Arial"/>
          <w:b/>
          <w:sz w:val="20"/>
          <w:szCs w:val="20"/>
          <w:lang w:val="fr-FR"/>
        </w:rPr>
        <w:t>7 mai</w:t>
      </w:r>
      <w:r w:rsidR="003D73BA" w:rsidRPr="002F1CFF">
        <w:rPr>
          <w:rFonts w:ascii="Arial" w:hAnsi="Arial" w:cs="Arial"/>
          <w:b/>
          <w:sz w:val="20"/>
          <w:szCs w:val="20"/>
          <w:lang w:val="fr-FR"/>
        </w:rPr>
        <w:t xml:space="preserve"> 2018</w:t>
      </w:r>
      <w:r w:rsidRPr="002F1CFF">
        <w:rPr>
          <w:rFonts w:ascii="Arial" w:hAnsi="Arial" w:cs="Arial"/>
          <w:sz w:val="20"/>
          <w:szCs w:val="20"/>
          <w:lang w:val="fr-FR"/>
        </w:rPr>
        <w:t xml:space="preserve">. </w:t>
      </w:r>
      <w:r w:rsidR="00083A87">
        <w:rPr>
          <w:rFonts w:ascii="Arial" w:hAnsi="Arial" w:cs="Arial"/>
          <w:sz w:val="20"/>
          <w:szCs w:val="20"/>
          <w:lang w:val="fr-FR"/>
        </w:rPr>
        <w:t>Le tout premier « </w:t>
      </w:r>
      <w:r w:rsidR="00825B13" w:rsidRPr="00083A87">
        <w:rPr>
          <w:rFonts w:ascii="Arial" w:hAnsi="Arial" w:cs="Arial"/>
          <w:b/>
          <w:sz w:val="20"/>
          <w:szCs w:val="20"/>
          <w:lang w:val="fr-FR"/>
        </w:rPr>
        <w:t>Salon de l’Etudiant</w:t>
      </w:r>
      <w:r w:rsidR="00083A87">
        <w:rPr>
          <w:rFonts w:ascii="Arial" w:hAnsi="Arial" w:cs="Arial"/>
          <w:sz w:val="20"/>
          <w:szCs w:val="20"/>
          <w:lang w:val="fr-FR"/>
        </w:rPr>
        <w:t> »</w:t>
      </w:r>
      <w:r w:rsidR="00825B13">
        <w:rPr>
          <w:rFonts w:ascii="Arial" w:hAnsi="Arial" w:cs="Arial"/>
          <w:sz w:val="20"/>
          <w:szCs w:val="20"/>
          <w:lang w:val="fr-FR"/>
        </w:rPr>
        <w:t xml:space="preserve"> </w:t>
      </w:r>
      <w:r w:rsidR="00083A87">
        <w:rPr>
          <w:rFonts w:ascii="Arial" w:hAnsi="Arial" w:cs="Arial"/>
          <w:sz w:val="20"/>
          <w:szCs w:val="20"/>
          <w:lang w:val="fr-FR"/>
        </w:rPr>
        <w:t xml:space="preserve">des Centres d’excellence africains (CEA) </w:t>
      </w:r>
      <w:r w:rsidR="0070524A" w:rsidRPr="002F1CFF">
        <w:rPr>
          <w:rFonts w:ascii="Arial" w:hAnsi="Arial" w:cs="Arial"/>
          <w:sz w:val="20"/>
          <w:szCs w:val="20"/>
          <w:lang w:val="fr-FR"/>
        </w:rPr>
        <w:t>s</w:t>
      </w:r>
      <w:r w:rsidR="00083A87">
        <w:rPr>
          <w:rFonts w:ascii="Arial" w:hAnsi="Arial" w:cs="Arial"/>
          <w:sz w:val="20"/>
          <w:szCs w:val="20"/>
          <w:lang w:val="fr-FR"/>
        </w:rPr>
        <w:t xml:space="preserve">’est tenu ce jour sur le campus </w:t>
      </w:r>
      <w:r w:rsidR="00083A87" w:rsidRPr="002F1CFF">
        <w:rPr>
          <w:rFonts w:ascii="Arial" w:hAnsi="Arial" w:cs="Arial"/>
          <w:sz w:val="20"/>
          <w:szCs w:val="20"/>
          <w:lang w:val="fr-FR"/>
        </w:rPr>
        <w:t>l’Institut d’</w:t>
      </w:r>
      <w:r w:rsidR="00083A87">
        <w:rPr>
          <w:rFonts w:ascii="Arial" w:hAnsi="Arial" w:cs="Arial"/>
          <w:sz w:val="20"/>
          <w:szCs w:val="20"/>
          <w:lang w:val="fr-FR"/>
        </w:rPr>
        <w:t>I</w:t>
      </w:r>
      <w:r w:rsidR="00083A87" w:rsidRPr="002F1CFF">
        <w:rPr>
          <w:rFonts w:ascii="Arial" w:hAnsi="Arial" w:cs="Arial"/>
          <w:sz w:val="20"/>
          <w:szCs w:val="20"/>
          <w:lang w:val="fr-FR"/>
        </w:rPr>
        <w:t>ngénierie de l’</w:t>
      </w:r>
      <w:r w:rsidR="00083A87">
        <w:rPr>
          <w:rFonts w:ascii="Arial" w:hAnsi="Arial" w:cs="Arial"/>
          <w:sz w:val="20"/>
          <w:szCs w:val="20"/>
          <w:lang w:val="fr-FR"/>
        </w:rPr>
        <w:t>E</w:t>
      </w:r>
      <w:r w:rsidR="00083A87" w:rsidRPr="002F1CFF">
        <w:rPr>
          <w:rFonts w:ascii="Arial" w:hAnsi="Arial" w:cs="Arial"/>
          <w:sz w:val="20"/>
          <w:szCs w:val="20"/>
          <w:lang w:val="fr-FR"/>
        </w:rPr>
        <w:t>au et de l’</w:t>
      </w:r>
      <w:r w:rsidR="00083A87">
        <w:rPr>
          <w:rFonts w:ascii="Arial" w:hAnsi="Arial" w:cs="Arial"/>
          <w:sz w:val="20"/>
          <w:szCs w:val="20"/>
          <w:lang w:val="fr-FR"/>
        </w:rPr>
        <w:t>E</w:t>
      </w:r>
      <w:r w:rsidR="00083A87" w:rsidRPr="002F1CFF">
        <w:rPr>
          <w:rFonts w:ascii="Arial" w:hAnsi="Arial" w:cs="Arial"/>
          <w:sz w:val="20"/>
          <w:szCs w:val="20"/>
          <w:lang w:val="fr-FR"/>
        </w:rPr>
        <w:t xml:space="preserve">nvironnement (2iE) </w:t>
      </w:r>
      <w:r w:rsidR="00083A87">
        <w:rPr>
          <w:rFonts w:ascii="Arial" w:hAnsi="Arial" w:cs="Arial"/>
          <w:sz w:val="20"/>
          <w:szCs w:val="20"/>
          <w:lang w:val="fr-FR"/>
        </w:rPr>
        <w:t xml:space="preserve">à Ouagadougou, </w:t>
      </w:r>
      <w:r w:rsidR="003D73BA" w:rsidRPr="002F1CFF">
        <w:rPr>
          <w:rFonts w:ascii="Arial" w:hAnsi="Arial" w:cs="Arial"/>
          <w:sz w:val="20"/>
          <w:szCs w:val="20"/>
          <w:lang w:val="fr-FR"/>
        </w:rPr>
        <w:t>Burkina Faso</w:t>
      </w:r>
      <w:r w:rsidR="00083A87">
        <w:rPr>
          <w:rFonts w:ascii="Arial" w:hAnsi="Arial" w:cs="Arial"/>
          <w:sz w:val="20"/>
          <w:szCs w:val="20"/>
          <w:lang w:val="fr-FR"/>
        </w:rPr>
        <w:t xml:space="preserve">. Tous les </w:t>
      </w:r>
      <w:r w:rsidR="00083A87" w:rsidRPr="002F1CFF">
        <w:rPr>
          <w:rFonts w:ascii="Arial" w:hAnsi="Arial" w:cs="Arial"/>
          <w:sz w:val="20"/>
          <w:szCs w:val="20"/>
          <w:lang w:val="fr-FR"/>
        </w:rPr>
        <w:t xml:space="preserve">22 </w:t>
      </w:r>
      <w:r w:rsidR="00083A87">
        <w:rPr>
          <w:rFonts w:ascii="Arial" w:hAnsi="Arial" w:cs="Arial"/>
          <w:sz w:val="20"/>
          <w:szCs w:val="20"/>
          <w:lang w:val="fr-FR"/>
        </w:rPr>
        <w:t>C</w:t>
      </w:r>
      <w:r w:rsidR="00B81687">
        <w:rPr>
          <w:rFonts w:ascii="Arial" w:hAnsi="Arial" w:cs="Arial"/>
          <w:sz w:val="20"/>
          <w:szCs w:val="20"/>
          <w:lang w:val="fr-FR"/>
        </w:rPr>
        <w:t>EA</w:t>
      </w:r>
      <w:r w:rsidR="00083A87" w:rsidRPr="002F1CFF">
        <w:rPr>
          <w:rFonts w:ascii="Arial" w:hAnsi="Arial" w:cs="Arial"/>
          <w:sz w:val="20"/>
          <w:szCs w:val="20"/>
          <w:lang w:val="fr-FR"/>
        </w:rPr>
        <w:t xml:space="preserve"> </w:t>
      </w:r>
      <w:r w:rsidR="00083A87">
        <w:rPr>
          <w:rFonts w:ascii="Arial" w:hAnsi="Arial" w:cs="Arial"/>
          <w:sz w:val="20"/>
          <w:szCs w:val="20"/>
          <w:lang w:val="fr-FR"/>
        </w:rPr>
        <w:t xml:space="preserve">financés par la Banque mondiale et </w:t>
      </w:r>
      <w:r w:rsidR="00083A87" w:rsidRPr="002F1CFF">
        <w:rPr>
          <w:rFonts w:ascii="Arial" w:hAnsi="Arial" w:cs="Arial"/>
          <w:sz w:val="20"/>
          <w:szCs w:val="20"/>
          <w:lang w:val="fr-FR"/>
        </w:rPr>
        <w:t>hébergés dans des universités de 9 pays d’Afrique de l’</w:t>
      </w:r>
      <w:r w:rsidR="00083A87">
        <w:rPr>
          <w:rFonts w:ascii="Arial" w:hAnsi="Arial" w:cs="Arial"/>
          <w:sz w:val="20"/>
          <w:szCs w:val="20"/>
          <w:lang w:val="fr-FR"/>
        </w:rPr>
        <w:t>O</w:t>
      </w:r>
      <w:r w:rsidR="00083A87" w:rsidRPr="002F1CFF">
        <w:rPr>
          <w:rFonts w:ascii="Arial" w:hAnsi="Arial" w:cs="Arial"/>
          <w:sz w:val="20"/>
          <w:szCs w:val="20"/>
          <w:lang w:val="fr-FR"/>
        </w:rPr>
        <w:t xml:space="preserve">uest et </w:t>
      </w:r>
      <w:r w:rsidR="00083A87">
        <w:rPr>
          <w:rFonts w:ascii="Arial" w:hAnsi="Arial" w:cs="Arial"/>
          <w:sz w:val="20"/>
          <w:szCs w:val="20"/>
          <w:lang w:val="fr-FR"/>
        </w:rPr>
        <w:t>C</w:t>
      </w:r>
      <w:r w:rsidR="00083A87" w:rsidRPr="002F1CFF">
        <w:rPr>
          <w:rFonts w:ascii="Arial" w:hAnsi="Arial" w:cs="Arial"/>
          <w:sz w:val="20"/>
          <w:szCs w:val="20"/>
          <w:lang w:val="fr-FR"/>
        </w:rPr>
        <w:t>entrale</w:t>
      </w:r>
      <w:r w:rsidR="00B81687">
        <w:rPr>
          <w:rFonts w:ascii="Arial" w:hAnsi="Arial" w:cs="Arial"/>
          <w:sz w:val="20"/>
          <w:szCs w:val="20"/>
          <w:lang w:val="fr-FR"/>
        </w:rPr>
        <w:t xml:space="preserve"> </w:t>
      </w:r>
      <w:r w:rsidR="00066C63">
        <w:rPr>
          <w:rFonts w:ascii="Arial" w:hAnsi="Arial" w:cs="Arial"/>
          <w:sz w:val="20"/>
          <w:szCs w:val="20"/>
          <w:lang w:val="fr-FR"/>
        </w:rPr>
        <w:t>(</w:t>
      </w:r>
      <w:r w:rsidR="00066C63" w:rsidRPr="002F1CFF">
        <w:rPr>
          <w:rFonts w:ascii="Arial" w:hAnsi="Arial" w:cs="Arial"/>
          <w:sz w:val="20"/>
          <w:szCs w:val="20"/>
          <w:lang w:val="fr-FR"/>
        </w:rPr>
        <w:t xml:space="preserve">Bénin, Burkina Faso, Cameroun, Côte d’Ivoire, </w:t>
      </w:r>
      <w:r w:rsidR="00397799">
        <w:rPr>
          <w:rFonts w:ascii="Arial" w:hAnsi="Arial" w:cs="Arial"/>
          <w:sz w:val="20"/>
          <w:szCs w:val="20"/>
          <w:lang w:val="fr-FR"/>
        </w:rPr>
        <w:t>Gambie,</w:t>
      </w:r>
      <w:r w:rsidR="00397799" w:rsidRPr="002F1CFF">
        <w:rPr>
          <w:rFonts w:ascii="Arial" w:hAnsi="Arial" w:cs="Arial"/>
          <w:sz w:val="20"/>
          <w:szCs w:val="20"/>
          <w:lang w:val="fr-FR"/>
        </w:rPr>
        <w:t xml:space="preserve"> </w:t>
      </w:r>
      <w:r w:rsidR="00066C63" w:rsidRPr="002F1CFF">
        <w:rPr>
          <w:rFonts w:ascii="Arial" w:hAnsi="Arial" w:cs="Arial"/>
          <w:sz w:val="20"/>
          <w:szCs w:val="20"/>
          <w:lang w:val="fr-FR"/>
        </w:rPr>
        <w:t>Ghana, Nigéria, Sénégal</w:t>
      </w:r>
      <w:r w:rsidR="00397799">
        <w:rPr>
          <w:rFonts w:ascii="Arial" w:hAnsi="Arial" w:cs="Arial"/>
          <w:sz w:val="20"/>
          <w:szCs w:val="20"/>
          <w:lang w:val="fr-FR"/>
        </w:rPr>
        <w:t xml:space="preserve"> et </w:t>
      </w:r>
      <w:r w:rsidR="00066C63" w:rsidRPr="002F1CFF">
        <w:rPr>
          <w:rFonts w:ascii="Arial" w:hAnsi="Arial" w:cs="Arial"/>
          <w:sz w:val="20"/>
          <w:szCs w:val="20"/>
          <w:lang w:val="fr-FR"/>
        </w:rPr>
        <w:t>Togo</w:t>
      </w:r>
      <w:r w:rsidR="00E3589C">
        <w:rPr>
          <w:rFonts w:ascii="Arial" w:hAnsi="Arial" w:cs="Arial"/>
          <w:sz w:val="20"/>
          <w:szCs w:val="20"/>
          <w:lang w:val="fr-FR"/>
        </w:rPr>
        <w:t xml:space="preserve"> y ont pris part</w:t>
      </w:r>
      <w:r w:rsidR="00066C63" w:rsidRPr="002F1CFF">
        <w:rPr>
          <w:rFonts w:ascii="Arial" w:hAnsi="Arial" w:cs="Arial"/>
          <w:sz w:val="20"/>
          <w:szCs w:val="20"/>
          <w:lang w:val="fr-FR"/>
        </w:rPr>
        <w:t>.</w:t>
      </w:r>
    </w:p>
    <w:p w14:paraId="326FDF2B" w14:textId="32A6F4DA" w:rsidR="00B81687" w:rsidRDefault="00B81687" w:rsidP="002F1CFF">
      <w:pPr>
        <w:spacing w:line="240" w:lineRule="auto"/>
        <w:jc w:val="both"/>
        <w:rPr>
          <w:rFonts w:ascii="Arial" w:hAnsi="Arial" w:cs="Arial"/>
          <w:sz w:val="20"/>
          <w:szCs w:val="20"/>
          <w:lang w:val="fr-FR"/>
        </w:rPr>
      </w:pPr>
      <w:r>
        <w:rPr>
          <w:rFonts w:ascii="Arial" w:hAnsi="Arial" w:cs="Arial"/>
          <w:sz w:val="20"/>
          <w:szCs w:val="20"/>
          <w:lang w:val="fr-FR"/>
        </w:rPr>
        <w:t>« </w:t>
      </w:r>
      <w:r w:rsidRPr="00B81687">
        <w:rPr>
          <w:rFonts w:ascii="Arial" w:hAnsi="Arial" w:cs="Arial"/>
          <w:i/>
          <w:sz w:val="20"/>
          <w:szCs w:val="20"/>
          <w:lang w:val="fr-FR"/>
        </w:rPr>
        <w:t>C’est un grand jour pour l’ensemble des Centres d’excellence représentés ici pour célébrer l’excellence académique en Afrique. Les programmes de formations et de recherche présentés au public ce jour donnent la preuve que nous sommes capables de développer les compétences de pointe dont l’Afrique a besoin pour accélérer son développement</w:t>
      </w:r>
      <w:r>
        <w:rPr>
          <w:rFonts w:ascii="Arial" w:hAnsi="Arial" w:cs="Arial"/>
          <w:sz w:val="20"/>
          <w:szCs w:val="20"/>
          <w:lang w:val="fr-FR"/>
        </w:rPr>
        <w:t xml:space="preserve"> », a dit </w:t>
      </w:r>
      <w:r>
        <w:rPr>
          <w:rFonts w:ascii="Arial" w:hAnsi="Arial" w:cs="Arial"/>
          <w:b/>
          <w:sz w:val="20"/>
          <w:szCs w:val="20"/>
          <w:lang w:val="fr-FR"/>
        </w:rPr>
        <w:t>Professeur</w:t>
      </w:r>
      <w:r w:rsidRPr="00825B13">
        <w:rPr>
          <w:rFonts w:ascii="Arial" w:hAnsi="Arial" w:cs="Arial"/>
          <w:b/>
          <w:sz w:val="20"/>
          <w:szCs w:val="20"/>
          <w:lang w:val="fr-FR"/>
        </w:rPr>
        <w:t xml:space="preserve"> Etienne Ehilé, Secrétaire Général de l’Association des Universités Africaines (AUA)</w:t>
      </w:r>
      <w:r w:rsidRPr="002F1CFF">
        <w:rPr>
          <w:rFonts w:ascii="Arial" w:hAnsi="Arial" w:cs="Arial"/>
          <w:sz w:val="20"/>
          <w:szCs w:val="20"/>
          <w:lang w:val="fr-FR"/>
        </w:rPr>
        <w:t xml:space="preserve">, l’institution chargée </w:t>
      </w:r>
      <w:r>
        <w:rPr>
          <w:rFonts w:ascii="Arial" w:hAnsi="Arial" w:cs="Arial"/>
          <w:sz w:val="20"/>
          <w:szCs w:val="20"/>
          <w:lang w:val="fr-FR"/>
        </w:rPr>
        <w:t xml:space="preserve">du suivi de la mise en œuvre </w:t>
      </w:r>
      <w:r w:rsidRPr="002F1CFF">
        <w:rPr>
          <w:rFonts w:ascii="Arial" w:hAnsi="Arial" w:cs="Arial"/>
          <w:sz w:val="20"/>
          <w:szCs w:val="20"/>
          <w:lang w:val="fr-FR"/>
        </w:rPr>
        <w:t>des CEA</w:t>
      </w:r>
      <w:r>
        <w:rPr>
          <w:rFonts w:ascii="Arial" w:hAnsi="Arial" w:cs="Arial"/>
          <w:sz w:val="20"/>
          <w:szCs w:val="20"/>
          <w:lang w:val="fr-FR"/>
        </w:rPr>
        <w:t xml:space="preserve"> et co-organisatrice de l’événement</w:t>
      </w:r>
      <w:r w:rsidRPr="002F1CFF">
        <w:rPr>
          <w:rFonts w:ascii="Arial" w:hAnsi="Arial" w:cs="Arial"/>
          <w:sz w:val="20"/>
          <w:szCs w:val="20"/>
          <w:lang w:val="fr-FR"/>
        </w:rPr>
        <w:t>.</w:t>
      </w:r>
    </w:p>
    <w:p w14:paraId="2E91A7F6" w14:textId="3DBE120B" w:rsidR="00B81687" w:rsidRPr="002F1CFF" w:rsidRDefault="00B81687" w:rsidP="00B81687">
      <w:pPr>
        <w:spacing w:line="240" w:lineRule="auto"/>
        <w:jc w:val="both"/>
        <w:rPr>
          <w:rFonts w:ascii="Arial" w:hAnsi="Arial" w:cs="Arial"/>
          <w:sz w:val="20"/>
          <w:szCs w:val="20"/>
          <w:lang w:val="fr-FR"/>
        </w:rPr>
      </w:pPr>
      <w:r>
        <w:rPr>
          <w:rFonts w:ascii="Arial" w:hAnsi="Arial" w:cs="Arial"/>
          <w:sz w:val="20"/>
          <w:szCs w:val="20"/>
          <w:lang w:val="fr-FR"/>
        </w:rPr>
        <w:t xml:space="preserve">Les programmes présentés par les CEA couvrent </w:t>
      </w:r>
      <w:r w:rsidRPr="002F1CFF">
        <w:rPr>
          <w:rFonts w:ascii="Arial" w:hAnsi="Arial" w:cs="Arial"/>
          <w:sz w:val="20"/>
          <w:szCs w:val="20"/>
          <w:lang w:val="fr-FR"/>
        </w:rPr>
        <w:t xml:space="preserve">les secteurs ci-après : (i) génomique et maladies infectieuses ; (ii) eau, énergie et environnement ; (iii) développement agricole et environnement durable ; (iv) biologie cellulaire des pathogènes infectieux ; (v) maladies tropicales négligées et biotechnologie médico-légale ; (vi) amélioration des cultures ; (vii) </w:t>
      </w:r>
      <w:proofErr w:type="spellStart"/>
      <w:r w:rsidRPr="002F1CFF">
        <w:rPr>
          <w:rFonts w:ascii="Arial" w:hAnsi="Arial" w:cs="Arial"/>
          <w:sz w:val="20"/>
          <w:szCs w:val="20"/>
          <w:lang w:val="fr-FR"/>
        </w:rPr>
        <w:t>phytomédecine</w:t>
      </w:r>
      <w:proofErr w:type="spellEnd"/>
      <w:r w:rsidRPr="002F1CFF">
        <w:rPr>
          <w:rFonts w:ascii="Arial" w:hAnsi="Arial" w:cs="Arial"/>
          <w:sz w:val="20"/>
          <w:szCs w:val="20"/>
          <w:lang w:val="fr-FR"/>
        </w:rPr>
        <w:t xml:space="preserve"> et développement ; (viii) santé reproductive et innovation ; (ix) sciences mathématiques et applications ; (x) produits chimiques pour champs pétrolifères ; eau et assainissement ; (xi) sciences aviaires ; (xii) techniques de l’information et de la communication ; (xiii) santé de la mère et de l’enfant ; (xiv) agriculture en zone aride ; (xv) technologie alimentaire ; (xvi) statistiques ; (xvii) changement climatique ; (xviii) mines ; et (xix) science et ingénierie des matériaux.</w:t>
      </w:r>
    </w:p>
    <w:p w14:paraId="37B4850B" w14:textId="397A1901" w:rsidR="00E71F0C" w:rsidRDefault="00B81687" w:rsidP="008B0603">
      <w:pPr>
        <w:spacing w:line="240" w:lineRule="auto"/>
        <w:jc w:val="both"/>
        <w:rPr>
          <w:rFonts w:ascii="Arial" w:hAnsi="Arial" w:cs="Arial"/>
          <w:sz w:val="20"/>
          <w:szCs w:val="20"/>
          <w:lang w:val="fr-FR"/>
        </w:rPr>
      </w:pPr>
      <w:r>
        <w:rPr>
          <w:rFonts w:ascii="Arial" w:hAnsi="Arial" w:cs="Arial"/>
          <w:sz w:val="20"/>
          <w:szCs w:val="20"/>
          <w:lang w:val="fr-FR"/>
        </w:rPr>
        <w:t>Chacun des 22 CEA est unique sur le plan régional</w:t>
      </w:r>
      <w:r w:rsidR="002D2247">
        <w:rPr>
          <w:rFonts w:ascii="Arial" w:hAnsi="Arial" w:cs="Arial"/>
          <w:sz w:val="20"/>
          <w:szCs w:val="20"/>
          <w:lang w:val="fr-FR"/>
        </w:rPr>
        <w:t xml:space="preserve">. </w:t>
      </w:r>
      <w:r w:rsidR="00E71F0C">
        <w:rPr>
          <w:rFonts w:ascii="Arial" w:hAnsi="Arial" w:cs="Arial"/>
          <w:sz w:val="20"/>
          <w:szCs w:val="20"/>
          <w:lang w:val="fr-FR"/>
        </w:rPr>
        <w:t xml:space="preserve">Ils </w:t>
      </w:r>
      <w:r w:rsidR="00E71F0C" w:rsidRPr="00E71F0C">
        <w:rPr>
          <w:rFonts w:ascii="Arial" w:hAnsi="Arial" w:cs="Arial"/>
          <w:sz w:val="20"/>
          <w:szCs w:val="20"/>
          <w:lang w:val="fr-FR"/>
        </w:rPr>
        <w:t xml:space="preserve">visent à soutenir l'émergence de pôles d'excellence régionaux </w:t>
      </w:r>
      <w:r w:rsidR="00E71F0C">
        <w:rPr>
          <w:rFonts w:ascii="Arial" w:hAnsi="Arial" w:cs="Arial"/>
          <w:sz w:val="20"/>
          <w:szCs w:val="20"/>
          <w:lang w:val="fr-FR"/>
        </w:rPr>
        <w:t xml:space="preserve">dans </w:t>
      </w:r>
      <w:r w:rsidR="00E71F0C" w:rsidRPr="00E71F0C">
        <w:rPr>
          <w:rFonts w:ascii="Arial" w:hAnsi="Arial" w:cs="Arial"/>
          <w:sz w:val="20"/>
          <w:szCs w:val="20"/>
          <w:lang w:val="fr-FR"/>
        </w:rPr>
        <w:t xml:space="preserve">l'enseignement supérieur et la recherche appliquée. Les </w:t>
      </w:r>
      <w:r w:rsidR="00E71F0C">
        <w:rPr>
          <w:rFonts w:ascii="Arial" w:hAnsi="Arial" w:cs="Arial"/>
          <w:sz w:val="20"/>
          <w:szCs w:val="20"/>
          <w:lang w:val="fr-FR"/>
        </w:rPr>
        <w:t xml:space="preserve">CEA </w:t>
      </w:r>
      <w:r w:rsidR="00E71F0C" w:rsidRPr="00E71F0C">
        <w:rPr>
          <w:rFonts w:ascii="Arial" w:hAnsi="Arial" w:cs="Arial"/>
          <w:sz w:val="20"/>
          <w:szCs w:val="20"/>
          <w:lang w:val="fr-FR"/>
        </w:rPr>
        <w:t xml:space="preserve">cherchent à produire une masse critique de spécialistes de haut niveau </w:t>
      </w:r>
      <w:r w:rsidR="00E71F0C">
        <w:rPr>
          <w:rFonts w:ascii="Arial" w:hAnsi="Arial" w:cs="Arial"/>
          <w:sz w:val="20"/>
          <w:szCs w:val="20"/>
          <w:lang w:val="fr-FR"/>
        </w:rPr>
        <w:t>(Ma</w:t>
      </w:r>
      <w:r w:rsidR="00E71F0C" w:rsidRPr="00E71F0C">
        <w:rPr>
          <w:rFonts w:ascii="Arial" w:hAnsi="Arial" w:cs="Arial"/>
          <w:sz w:val="20"/>
          <w:szCs w:val="20"/>
          <w:lang w:val="fr-FR"/>
        </w:rPr>
        <w:t xml:space="preserve">îtrise et </w:t>
      </w:r>
      <w:r w:rsidR="00E71F0C">
        <w:rPr>
          <w:rFonts w:ascii="Arial" w:hAnsi="Arial" w:cs="Arial"/>
          <w:sz w:val="20"/>
          <w:szCs w:val="20"/>
          <w:lang w:val="fr-FR"/>
        </w:rPr>
        <w:t>Doctorat), tout en offrant des formations pratiques de court terme à techniciens qui souhaitent renforcer leurs capacités. L</w:t>
      </w:r>
      <w:r w:rsidR="00E71F0C" w:rsidRPr="00E71F0C">
        <w:rPr>
          <w:rFonts w:ascii="Arial" w:hAnsi="Arial" w:cs="Arial"/>
          <w:sz w:val="20"/>
          <w:szCs w:val="20"/>
          <w:lang w:val="fr-FR"/>
        </w:rPr>
        <w:t>es programmes sont axés sur l</w:t>
      </w:r>
      <w:r w:rsidR="00E71F0C">
        <w:rPr>
          <w:rFonts w:ascii="Arial" w:hAnsi="Arial" w:cs="Arial"/>
          <w:sz w:val="20"/>
          <w:szCs w:val="20"/>
          <w:lang w:val="fr-FR"/>
        </w:rPr>
        <w:t xml:space="preserve">e développement </w:t>
      </w:r>
      <w:r w:rsidR="00E71F0C" w:rsidRPr="00E71F0C">
        <w:rPr>
          <w:rFonts w:ascii="Arial" w:hAnsi="Arial" w:cs="Arial"/>
          <w:sz w:val="20"/>
          <w:szCs w:val="20"/>
          <w:lang w:val="fr-FR"/>
        </w:rPr>
        <w:t>des compétences nécessaires pour relever les défis du développement régional dans des domaines tels que l'eau, l'agriculture, la santé, la technologie, l'ingénierie et les mathématiques.</w:t>
      </w:r>
    </w:p>
    <w:p w14:paraId="27A929F0" w14:textId="3D1A1F94" w:rsidR="008B0603" w:rsidRDefault="008B0603" w:rsidP="002F1CFF">
      <w:pPr>
        <w:spacing w:line="240" w:lineRule="auto"/>
        <w:jc w:val="both"/>
        <w:rPr>
          <w:rFonts w:ascii="Arial" w:hAnsi="Arial" w:cs="Arial"/>
          <w:sz w:val="20"/>
          <w:szCs w:val="20"/>
          <w:lang w:val="fr-FR"/>
        </w:rPr>
      </w:pPr>
      <w:r>
        <w:rPr>
          <w:rFonts w:ascii="Arial" w:hAnsi="Arial" w:cs="Arial"/>
          <w:sz w:val="20"/>
          <w:szCs w:val="20"/>
          <w:lang w:val="fr-FR"/>
        </w:rPr>
        <w:t>« </w:t>
      </w:r>
      <w:r w:rsidRPr="00E71F0C">
        <w:rPr>
          <w:rFonts w:ascii="Arial" w:hAnsi="Arial" w:cs="Arial"/>
          <w:i/>
          <w:sz w:val="20"/>
          <w:szCs w:val="20"/>
          <w:lang w:val="fr-FR"/>
        </w:rPr>
        <w:t xml:space="preserve">Les programmes que nous offrons sont </w:t>
      </w:r>
      <w:r w:rsidR="00C038C4" w:rsidRPr="00E71F0C">
        <w:rPr>
          <w:rFonts w:ascii="Arial" w:hAnsi="Arial" w:cs="Arial"/>
          <w:i/>
          <w:sz w:val="20"/>
          <w:szCs w:val="20"/>
          <w:lang w:val="fr-FR"/>
        </w:rPr>
        <w:t xml:space="preserve">au standard international et nos étudiants viennent de toute l’Afrique. A l’issue de leur formation, ils sont compétitifs, innovants et intègrent tout de suite le marché du travail, ce qui reflète bien notre slogan « Un diplôme, un emploi », </w:t>
      </w:r>
      <w:r>
        <w:rPr>
          <w:rFonts w:ascii="Arial" w:hAnsi="Arial" w:cs="Arial"/>
          <w:sz w:val="20"/>
          <w:szCs w:val="20"/>
          <w:lang w:val="fr-FR"/>
        </w:rPr>
        <w:t xml:space="preserve">a dit le </w:t>
      </w:r>
      <w:r w:rsidRPr="008B0603">
        <w:rPr>
          <w:rFonts w:ascii="Arial" w:hAnsi="Arial" w:cs="Arial"/>
          <w:b/>
          <w:sz w:val="20"/>
          <w:szCs w:val="20"/>
          <w:lang w:val="fr-FR"/>
        </w:rPr>
        <w:t>Professeur Harouna Karambiri, Coordonnateur du C</w:t>
      </w:r>
      <w:r>
        <w:rPr>
          <w:rFonts w:ascii="Arial" w:hAnsi="Arial" w:cs="Arial"/>
          <w:b/>
          <w:sz w:val="20"/>
          <w:szCs w:val="20"/>
          <w:lang w:val="fr-FR"/>
        </w:rPr>
        <w:t>EA-</w:t>
      </w:r>
      <w:r w:rsidRPr="008B0603">
        <w:rPr>
          <w:rFonts w:ascii="Arial" w:hAnsi="Arial" w:cs="Arial"/>
          <w:b/>
          <w:sz w:val="20"/>
          <w:szCs w:val="20"/>
          <w:lang w:val="fr-FR"/>
        </w:rPr>
        <w:t>2iE</w:t>
      </w:r>
      <w:r>
        <w:rPr>
          <w:rFonts w:ascii="Arial" w:hAnsi="Arial" w:cs="Arial"/>
          <w:sz w:val="20"/>
          <w:szCs w:val="20"/>
          <w:lang w:val="fr-FR"/>
        </w:rPr>
        <w:t xml:space="preserve">. </w:t>
      </w:r>
    </w:p>
    <w:p w14:paraId="59B688FC" w14:textId="1A9CFC00" w:rsidR="00493F5E" w:rsidRPr="00493F5E" w:rsidRDefault="006075E3" w:rsidP="00493F5E">
      <w:pPr>
        <w:spacing w:after="120" w:line="240" w:lineRule="auto"/>
        <w:jc w:val="both"/>
        <w:rPr>
          <w:rFonts w:ascii="Arial" w:hAnsi="Arial" w:cs="Arial"/>
          <w:color w:val="222222"/>
          <w:sz w:val="20"/>
          <w:szCs w:val="20"/>
          <w:lang w:val="fr-FR"/>
        </w:rPr>
      </w:pPr>
      <w:r>
        <w:rPr>
          <w:rStyle w:val="SubtleEmphasis"/>
          <w:rFonts w:ascii="Arial" w:hAnsi="Arial" w:cs="Arial"/>
          <w:i w:val="0"/>
          <w:sz w:val="20"/>
          <w:szCs w:val="20"/>
          <w:lang w:val="fr-FR"/>
        </w:rPr>
        <w:t xml:space="preserve">En ouvrant le Salon, </w:t>
      </w:r>
      <w:r w:rsidR="00493F5E" w:rsidRPr="00493F5E">
        <w:rPr>
          <w:rStyle w:val="SubtleEmphasis"/>
          <w:rFonts w:ascii="Arial" w:hAnsi="Arial" w:cs="Arial"/>
          <w:b/>
          <w:i w:val="0"/>
          <w:sz w:val="20"/>
          <w:szCs w:val="20"/>
          <w:lang w:val="fr-FR"/>
        </w:rPr>
        <w:t>Monsieur Cheick Fantamady Kanté, Représentant Résident de la Banque mondiale au Burkina Faso</w:t>
      </w:r>
      <w:r w:rsidR="00493F5E" w:rsidRPr="00493F5E">
        <w:rPr>
          <w:rStyle w:val="SubtleEmphasis"/>
          <w:rFonts w:ascii="Arial" w:hAnsi="Arial" w:cs="Arial"/>
          <w:i w:val="0"/>
          <w:sz w:val="20"/>
          <w:szCs w:val="20"/>
          <w:lang w:val="fr-FR"/>
        </w:rPr>
        <w:t xml:space="preserve"> a relevé l’aspect novateur des CEA</w:t>
      </w:r>
      <w:r w:rsidR="00493F5E" w:rsidRPr="00493F5E">
        <w:rPr>
          <w:rStyle w:val="SubtleEmphasis"/>
          <w:rFonts w:ascii="Arial" w:hAnsi="Arial" w:cs="Arial"/>
          <w:sz w:val="20"/>
          <w:szCs w:val="20"/>
          <w:lang w:val="fr-FR"/>
        </w:rPr>
        <w:t xml:space="preserve"> : « Le Projet de Centres d’Excellence Africains que nous soutenons l’un des projets les </w:t>
      </w:r>
      <w:r w:rsidR="00493F5E" w:rsidRPr="00493F5E">
        <w:rPr>
          <w:rFonts w:ascii="Arial" w:hAnsi="Arial" w:cs="Arial"/>
          <w:i/>
          <w:color w:val="222222"/>
          <w:sz w:val="20"/>
          <w:szCs w:val="20"/>
          <w:lang w:val="fr-FR"/>
        </w:rPr>
        <w:t>plus innovants qui visent à doter l'Afrique du savoir-faire technique nécessaire pour relever ses nombreux défis de développement</w:t>
      </w:r>
      <w:r w:rsidR="00493F5E" w:rsidRPr="00493F5E">
        <w:rPr>
          <w:rFonts w:ascii="Arial" w:hAnsi="Arial" w:cs="Arial"/>
          <w:color w:val="222222"/>
          <w:sz w:val="20"/>
          <w:szCs w:val="20"/>
          <w:lang w:val="fr-FR"/>
        </w:rPr>
        <w:t xml:space="preserve"> ». </w:t>
      </w:r>
    </w:p>
    <w:p w14:paraId="5A59D334" w14:textId="764A63FC" w:rsidR="0078011A" w:rsidRDefault="0078011A" w:rsidP="008B0603">
      <w:pPr>
        <w:spacing w:line="240" w:lineRule="auto"/>
        <w:jc w:val="both"/>
        <w:rPr>
          <w:rFonts w:ascii="Arial" w:hAnsi="Arial" w:cs="Arial"/>
          <w:sz w:val="20"/>
          <w:szCs w:val="20"/>
          <w:lang w:val="fr-FR"/>
        </w:rPr>
      </w:pPr>
      <w:r>
        <w:rPr>
          <w:rFonts w:ascii="Arial" w:hAnsi="Arial" w:cs="Arial"/>
          <w:sz w:val="20"/>
          <w:szCs w:val="20"/>
          <w:lang w:val="fr-FR"/>
        </w:rPr>
        <w:t>« </w:t>
      </w:r>
      <w:r w:rsidRPr="0078011A">
        <w:rPr>
          <w:rFonts w:ascii="Arial" w:hAnsi="Arial" w:cs="Arial"/>
          <w:i/>
          <w:sz w:val="20"/>
          <w:szCs w:val="20"/>
          <w:lang w:val="fr-FR"/>
        </w:rPr>
        <w:t>Je suis heureuse d'être ici pour échanger avec les étudiants et autres visiteurs sur les principales réalisations de notre centre. Notre équipe est heureuse de présenter au public nos programmes de haut niveau en maîtrise et doctorat qui ont une vision contemporaine, complète et à qui sont à jour sur la santé reproductive</w:t>
      </w:r>
      <w:r>
        <w:rPr>
          <w:rFonts w:ascii="Arial" w:hAnsi="Arial" w:cs="Arial"/>
          <w:sz w:val="20"/>
          <w:szCs w:val="20"/>
          <w:lang w:val="fr-FR"/>
        </w:rPr>
        <w:t> »</w:t>
      </w:r>
      <w:r w:rsidRPr="0078011A">
        <w:rPr>
          <w:rFonts w:ascii="Arial" w:hAnsi="Arial" w:cs="Arial"/>
          <w:sz w:val="20"/>
          <w:szCs w:val="20"/>
          <w:lang w:val="fr-FR"/>
        </w:rPr>
        <w:t xml:space="preserve">, a déclaré </w:t>
      </w:r>
      <w:r w:rsidRPr="0078011A">
        <w:rPr>
          <w:rFonts w:ascii="Arial" w:hAnsi="Arial" w:cs="Arial"/>
          <w:b/>
          <w:sz w:val="20"/>
          <w:szCs w:val="20"/>
          <w:lang w:val="fr-FR"/>
        </w:rPr>
        <w:t xml:space="preserve">Mme Dr. O.E. </w:t>
      </w:r>
      <w:proofErr w:type="spellStart"/>
      <w:r w:rsidRPr="0078011A">
        <w:rPr>
          <w:rFonts w:ascii="Arial" w:hAnsi="Arial" w:cs="Arial"/>
          <w:b/>
          <w:sz w:val="20"/>
          <w:szCs w:val="20"/>
          <w:lang w:val="fr-FR"/>
        </w:rPr>
        <w:t>Obarisiagbon</w:t>
      </w:r>
      <w:proofErr w:type="spellEnd"/>
      <w:r w:rsidRPr="0078011A">
        <w:rPr>
          <w:rFonts w:ascii="Arial" w:hAnsi="Arial" w:cs="Arial"/>
          <w:b/>
          <w:sz w:val="20"/>
          <w:szCs w:val="20"/>
          <w:lang w:val="fr-FR"/>
        </w:rPr>
        <w:t>, doctorante au Centre d'excellence sur l'innovation en santé reproductive, à l'Université du Bénin au Nigeria</w:t>
      </w:r>
      <w:r w:rsidRPr="0078011A">
        <w:rPr>
          <w:rFonts w:ascii="Arial" w:hAnsi="Arial" w:cs="Arial"/>
          <w:sz w:val="20"/>
          <w:szCs w:val="20"/>
          <w:lang w:val="fr-FR"/>
        </w:rPr>
        <w:t>.</w:t>
      </w:r>
    </w:p>
    <w:p w14:paraId="4F3B59E8" w14:textId="19B53B7B" w:rsidR="008B0603" w:rsidRPr="002F1CFF" w:rsidRDefault="00066C63" w:rsidP="008B0603">
      <w:pPr>
        <w:spacing w:line="240" w:lineRule="auto"/>
        <w:jc w:val="both"/>
        <w:rPr>
          <w:rFonts w:ascii="Arial" w:hAnsi="Arial" w:cs="Arial"/>
          <w:sz w:val="20"/>
          <w:szCs w:val="20"/>
          <w:lang w:val="fr-FR"/>
        </w:rPr>
      </w:pPr>
      <w:r>
        <w:rPr>
          <w:rFonts w:ascii="Arial" w:hAnsi="Arial" w:cs="Arial"/>
          <w:sz w:val="20"/>
          <w:szCs w:val="20"/>
          <w:lang w:val="fr-FR"/>
        </w:rPr>
        <w:t xml:space="preserve">Plusieurs acteurs du </w:t>
      </w:r>
      <w:r w:rsidR="008B0603" w:rsidRPr="002F1CFF">
        <w:rPr>
          <w:rFonts w:ascii="Arial" w:hAnsi="Arial" w:cs="Arial"/>
          <w:sz w:val="20"/>
          <w:szCs w:val="20"/>
          <w:lang w:val="fr-FR"/>
        </w:rPr>
        <w:t>monde académique</w:t>
      </w:r>
      <w:r>
        <w:rPr>
          <w:rFonts w:ascii="Arial" w:hAnsi="Arial" w:cs="Arial"/>
          <w:sz w:val="20"/>
          <w:szCs w:val="20"/>
          <w:lang w:val="fr-FR"/>
        </w:rPr>
        <w:t xml:space="preserve"> (y compris d</w:t>
      </w:r>
      <w:r w:rsidR="008B0603" w:rsidRPr="002F1CFF">
        <w:rPr>
          <w:rFonts w:ascii="Arial" w:hAnsi="Arial" w:cs="Arial"/>
          <w:sz w:val="20"/>
          <w:szCs w:val="20"/>
          <w:lang w:val="fr-FR"/>
        </w:rPr>
        <w:t>es étudiants</w:t>
      </w:r>
      <w:r>
        <w:rPr>
          <w:rFonts w:ascii="Arial" w:hAnsi="Arial" w:cs="Arial"/>
          <w:sz w:val="20"/>
          <w:szCs w:val="20"/>
          <w:lang w:val="fr-FR"/>
        </w:rPr>
        <w:t>)</w:t>
      </w:r>
      <w:r w:rsidR="008B0603" w:rsidRPr="002F1CFF">
        <w:rPr>
          <w:rFonts w:ascii="Arial" w:hAnsi="Arial" w:cs="Arial"/>
          <w:sz w:val="20"/>
          <w:szCs w:val="20"/>
          <w:lang w:val="fr-FR"/>
        </w:rPr>
        <w:t xml:space="preserve">, du secteur privé, </w:t>
      </w:r>
      <w:r w:rsidR="008B0603">
        <w:rPr>
          <w:rFonts w:ascii="Arial" w:hAnsi="Arial" w:cs="Arial"/>
          <w:sz w:val="20"/>
          <w:szCs w:val="20"/>
          <w:lang w:val="fr-FR"/>
        </w:rPr>
        <w:t xml:space="preserve">des industriels, </w:t>
      </w:r>
      <w:r w:rsidR="008B0603" w:rsidRPr="002F1CFF">
        <w:rPr>
          <w:rFonts w:ascii="Arial" w:hAnsi="Arial" w:cs="Arial"/>
          <w:sz w:val="20"/>
          <w:szCs w:val="20"/>
          <w:lang w:val="fr-FR"/>
        </w:rPr>
        <w:t xml:space="preserve">la société civile, et autres </w:t>
      </w:r>
      <w:r>
        <w:rPr>
          <w:rFonts w:ascii="Arial" w:hAnsi="Arial" w:cs="Arial"/>
          <w:sz w:val="20"/>
          <w:szCs w:val="20"/>
          <w:lang w:val="fr-FR"/>
        </w:rPr>
        <w:t xml:space="preserve">ont fait le déplacement pour échanger et </w:t>
      </w:r>
      <w:r w:rsidR="008B0603" w:rsidRPr="002F1CFF">
        <w:rPr>
          <w:rFonts w:ascii="Arial" w:hAnsi="Arial" w:cs="Arial"/>
          <w:sz w:val="20"/>
          <w:szCs w:val="20"/>
          <w:lang w:val="fr-FR"/>
        </w:rPr>
        <w:t xml:space="preserve">découvrir les domaines et résultats </w:t>
      </w:r>
      <w:r w:rsidR="008B0603" w:rsidRPr="002F1CFF">
        <w:rPr>
          <w:rFonts w:ascii="Arial" w:hAnsi="Arial" w:cs="Arial"/>
          <w:sz w:val="20"/>
          <w:szCs w:val="20"/>
          <w:lang w:val="fr-FR"/>
        </w:rPr>
        <w:lastRenderedPageBreak/>
        <w:t>des recherches menées par les étudiants des CEA, et voir dans quelle mesure ils pourraient nouer des liens et des p</w:t>
      </w:r>
      <w:r w:rsidR="000F0AF3">
        <w:rPr>
          <w:rFonts w:ascii="Arial" w:hAnsi="Arial" w:cs="Arial"/>
          <w:sz w:val="20"/>
          <w:szCs w:val="20"/>
          <w:lang w:val="fr-FR"/>
        </w:rPr>
        <w:t>artenariats utiles et efficaces : « </w:t>
      </w:r>
      <w:r w:rsidR="000F0AF3" w:rsidRPr="000F0AF3">
        <w:rPr>
          <w:rFonts w:ascii="Arial" w:hAnsi="Arial" w:cs="Arial"/>
          <w:i/>
          <w:sz w:val="20"/>
          <w:szCs w:val="20"/>
          <w:lang w:val="fr-FR"/>
        </w:rPr>
        <w:t xml:space="preserve">J’ai entendu parler des centres d’excellence et je suis venu pour découvrir les programmes offerts pour être en mesure de faire le meilleur choix pour la suite de mes études en </w:t>
      </w:r>
      <w:proofErr w:type="spellStart"/>
      <w:r w:rsidR="000F0AF3" w:rsidRPr="000F0AF3">
        <w:rPr>
          <w:rFonts w:ascii="Arial" w:hAnsi="Arial" w:cs="Arial"/>
          <w:i/>
          <w:sz w:val="20"/>
          <w:szCs w:val="20"/>
          <w:lang w:val="fr-FR"/>
        </w:rPr>
        <w:t>Master’s</w:t>
      </w:r>
      <w:proofErr w:type="spellEnd"/>
      <w:r w:rsidR="000F0AF3">
        <w:rPr>
          <w:rFonts w:ascii="Arial" w:hAnsi="Arial" w:cs="Arial"/>
          <w:sz w:val="20"/>
          <w:szCs w:val="20"/>
          <w:lang w:val="fr-FR"/>
        </w:rPr>
        <w:t xml:space="preserve"> », confie </w:t>
      </w:r>
      <w:r w:rsidR="000F0AF3" w:rsidRPr="000F0AF3">
        <w:rPr>
          <w:rFonts w:ascii="Arial" w:hAnsi="Arial" w:cs="Arial"/>
          <w:b/>
          <w:sz w:val="20"/>
          <w:szCs w:val="20"/>
          <w:lang w:val="fr-FR"/>
        </w:rPr>
        <w:t xml:space="preserve">Hassane </w:t>
      </w:r>
      <w:proofErr w:type="spellStart"/>
      <w:r w:rsidR="000F0AF3" w:rsidRPr="000F0AF3">
        <w:rPr>
          <w:rFonts w:ascii="Arial" w:hAnsi="Arial" w:cs="Arial"/>
          <w:b/>
          <w:sz w:val="20"/>
          <w:szCs w:val="20"/>
          <w:lang w:val="fr-FR"/>
        </w:rPr>
        <w:t>Koumare</w:t>
      </w:r>
      <w:proofErr w:type="spellEnd"/>
      <w:r w:rsidR="000F0AF3">
        <w:rPr>
          <w:rFonts w:ascii="Arial" w:hAnsi="Arial" w:cs="Arial"/>
          <w:sz w:val="20"/>
          <w:szCs w:val="20"/>
          <w:lang w:val="fr-FR"/>
        </w:rPr>
        <w:t xml:space="preserve">, un étudiant malien en troisième année de sciences physiques. </w:t>
      </w:r>
      <w:r w:rsidR="008B0603" w:rsidRPr="002F1CFF">
        <w:rPr>
          <w:rFonts w:ascii="Arial" w:hAnsi="Arial" w:cs="Arial"/>
          <w:sz w:val="20"/>
          <w:szCs w:val="20"/>
          <w:lang w:val="fr-FR"/>
        </w:rPr>
        <w:t xml:space="preserve"> </w:t>
      </w:r>
    </w:p>
    <w:p w14:paraId="5A327404" w14:textId="0E26039B" w:rsidR="004E0359" w:rsidRDefault="00BA644D" w:rsidP="002F1CFF">
      <w:pPr>
        <w:spacing w:line="240" w:lineRule="auto"/>
        <w:jc w:val="both"/>
        <w:rPr>
          <w:rFonts w:ascii="Arial" w:hAnsi="Arial" w:cs="Arial"/>
          <w:sz w:val="20"/>
          <w:szCs w:val="20"/>
          <w:lang w:val="fr-FR"/>
        </w:rPr>
      </w:pPr>
      <w:r>
        <w:rPr>
          <w:rFonts w:ascii="Arial" w:hAnsi="Arial" w:cs="Arial"/>
          <w:sz w:val="20"/>
          <w:szCs w:val="20"/>
          <w:lang w:val="fr-FR"/>
        </w:rPr>
        <w:t xml:space="preserve">Pour </w:t>
      </w:r>
      <w:r w:rsidRPr="00EE0A9D">
        <w:rPr>
          <w:rFonts w:ascii="Arial" w:hAnsi="Arial" w:cs="Arial"/>
          <w:b/>
          <w:sz w:val="20"/>
          <w:szCs w:val="20"/>
          <w:lang w:val="fr-FR"/>
        </w:rPr>
        <w:t xml:space="preserve">Monsieur Andreas Blom, </w:t>
      </w:r>
      <w:r w:rsidR="00EE0A9D" w:rsidRPr="00EE0A9D">
        <w:rPr>
          <w:rFonts w:ascii="Arial" w:hAnsi="Arial" w:cs="Arial"/>
          <w:b/>
          <w:sz w:val="20"/>
          <w:szCs w:val="20"/>
          <w:lang w:val="fr-FR"/>
        </w:rPr>
        <w:t xml:space="preserve">économiste principale et responsable des CEA </w:t>
      </w:r>
      <w:r w:rsidRPr="00EE0A9D">
        <w:rPr>
          <w:rFonts w:ascii="Arial" w:hAnsi="Arial" w:cs="Arial"/>
          <w:b/>
          <w:sz w:val="20"/>
          <w:szCs w:val="20"/>
          <w:lang w:val="fr-FR"/>
        </w:rPr>
        <w:t>à la Banque mondiale</w:t>
      </w:r>
      <w:r>
        <w:rPr>
          <w:rFonts w:ascii="Arial" w:hAnsi="Arial" w:cs="Arial"/>
          <w:sz w:val="20"/>
          <w:szCs w:val="20"/>
          <w:lang w:val="fr-FR"/>
        </w:rPr>
        <w:t xml:space="preserve">, </w:t>
      </w:r>
      <w:r w:rsidR="004E0359">
        <w:rPr>
          <w:rFonts w:ascii="Arial" w:hAnsi="Arial" w:cs="Arial"/>
          <w:sz w:val="20"/>
          <w:szCs w:val="20"/>
          <w:lang w:val="fr-FR"/>
        </w:rPr>
        <w:t>l</w:t>
      </w:r>
      <w:r>
        <w:rPr>
          <w:rFonts w:ascii="Arial" w:hAnsi="Arial" w:cs="Arial"/>
          <w:sz w:val="20"/>
          <w:szCs w:val="20"/>
          <w:lang w:val="fr-FR"/>
        </w:rPr>
        <w:t xml:space="preserve">es Centres d’excellence </w:t>
      </w:r>
      <w:r w:rsidR="00E71F0C">
        <w:rPr>
          <w:rFonts w:ascii="Arial" w:hAnsi="Arial" w:cs="Arial"/>
          <w:sz w:val="20"/>
          <w:szCs w:val="20"/>
          <w:lang w:val="fr-FR"/>
        </w:rPr>
        <w:t>donnent de bons résultats et attirent plus d’étudiants régionaux</w:t>
      </w:r>
      <w:r w:rsidR="00C64B0C">
        <w:rPr>
          <w:rFonts w:ascii="Arial" w:hAnsi="Arial" w:cs="Arial"/>
          <w:sz w:val="20"/>
          <w:szCs w:val="20"/>
          <w:lang w:val="fr-FR"/>
        </w:rPr>
        <w:t xml:space="preserve">. Il salue son appropriation par l’ensemble des parties prenantes et se prononce sur les prochaines étapes : </w:t>
      </w:r>
      <w:r w:rsidR="004E0359">
        <w:rPr>
          <w:rFonts w:ascii="Arial" w:hAnsi="Arial" w:cs="Arial"/>
          <w:sz w:val="20"/>
          <w:szCs w:val="20"/>
          <w:lang w:val="fr-FR"/>
        </w:rPr>
        <w:t>« </w:t>
      </w:r>
      <w:r w:rsidR="00D87700" w:rsidRPr="001731D9">
        <w:rPr>
          <w:rFonts w:ascii="Arial" w:hAnsi="Arial" w:cs="Arial"/>
          <w:i/>
          <w:sz w:val="20"/>
          <w:szCs w:val="20"/>
          <w:lang w:val="fr-FR"/>
        </w:rPr>
        <w:t xml:space="preserve">Actuellement, plus de 15 programmes sont accrédités et </w:t>
      </w:r>
      <w:r w:rsidRPr="001731D9">
        <w:rPr>
          <w:rFonts w:ascii="Arial" w:hAnsi="Arial" w:cs="Arial"/>
          <w:i/>
          <w:sz w:val="20"/>
          <w:szCs w:val="20"/>
          <w:lang w:val="fr-FR"/>
        </w:rPr>
        <w:t>répondent aux normes internationales. De plus, les CEA ont développé 35 nouveaux programmes qui ont déjà attiré environ 6 000 étudiants en Maîtrise et 1 600 autre</w:t>
      </w:r>
      <w:r w:rsidR="007A4B09">
        <w:rPr>
          <w:rFonts w:ascii="Arial" w:hAnsi="Arial" w:cs="Arial"/>
          <w:i/>
          <w:sz w:val="20"/>
          <w:szCs w:val="20"/>
          <w:lang w:val="fr-FR"/>
        </w:rPr>
        <w:t>s en Doctorat ; sur ce nombre, 2 2</w:t>
      </w:r>
      <w:bookmarkStart w:id="2" w:name="_GoBack"/>
      <w:bookmarkEnd w:id="2"/>
      <w:r w:rsidRPr="001731D9">
        <w:rPr>
          <w:rFonts w:ascii="Arial" w:hAnsi="Arial" w:cs="Arial"/>
          <w:i/>
          <w:sz w:val="20"/>
          <w:szCs w:val="20"/>
          <w:lang w:val="fr-FR"/>
        </w:rPr>
        <w:t>00 sont des étudiants régionaux.</w:t>
      </w:r>
      <w:r w:rsidR="00F47A4F" w:rsidRPr="001731D9">
        <w:rPr>
          <w:rFonts w:ascii="Arial" w:hAnsi="Arial" w:cs="Arial"/>
          <w:i/>
          <w:sz w:val="20"/>
          <w:szCs w:val="20"/>
          <w:lang w:val="fr-FR"/>
        </w:rPr>
        <w:t xml:space="preserve"> Nous sommes encouragés par la forte appropriation des CE</w:t>
      </w:r>
      <w:r w:rsidR="00C64B0C" w:rsidRPr="001731D9">
        <w:rPr>
          <w:rFonts w:ascii="Arial" w:hAnsi="Arial" w:cs="Arial"/>
          <w:i/>
          <w:sz w:val="20"/>
          <w:szCs w:val="20"/>
          <w:lang w:val="fr-FR"/>
        </w:rPr>
        <w:t>A</w:t>
      </w:r>
      <w:r w:rsidR="00F47A4F" w:rsidRPr="001731D9">
        <w:rPr>
          <w:rFonts w:ascii="Arial" w:hAnsi="Arial" w:cs="Arial"/>
          <w:i/>
          <w:sz w:val="20"/>
          <w:szCs w:val="20"/>
          <w:lang w:val="fr-FR"/>
        </w:rPr>
        <w:t xml:space="preserve"> aux niveaux institutionnel, national et régional et nous prenons des mesures pour passer à l’étape supérieure pour soutenir la création de nouveaux centres d'excellence et fournir un financement additionnel à certains des CEA existants qui rayonnent déjà sur le plan régional et international</w:t>
      </w:r>
      <w:r w:rsidR="00F47A4F">
        <w:rPr>
          <w:rFonts w:ascii="Arial" w:hAnsi="Arial" w:cs="Arial"/>
          <w:i/>
          <w:sz w:val="20"/>
          <w:szCs w:val="20"/>
          <w:lang w:val="fr-FR"/>
        </w:rPr>
        <w:t> »</w:t>
      </w:r>
      <w:r w:rsidR="00F47A4F" w:rsidRPr="00F47A4F">
        <w:rPr>
          <w:rFonts w:ascii="Arial" w:hAnsi="Arial" w:cs="Arial"/>
          <w:i/>
          <w:sz w:val="20"/>
          <w:szCs w:val="20"/>
          <w:lang w:val="fr-FR"/>
        </w:rPr>
        <w:t>.</w:t>
      </w:r>
      <w:r w:rsidR="004E0359">
        <w:rPr>
          <w:rFonts w:ascii="Arial" w:hAnsi="Arial" w:cs="Arial"/>
          <w:sz w:val="20"/>
          <w:szCs w:val="20"/>
          <w:lang w:val="fr-FR"/>
        </w:rPr>
        <w:t xml:space="preserve">  </w:t>
      </w:r>
    </w:p>
    <w:p w14:paraId="6D675C08" w14:textId="212A3AAA" w:rsidR="004E0359" w:rsidRDefault="004E0359" w:rsidP="004E0359">
      <w:pPr>
        <w:spacing w:line="240" w:lineRule="auto"/>
        <w:jc w:val="both"/>
        <w:rPr>
          <w:rFonts w:ascii="Arial" w:hAnsi="Arial" w:cs="Arial"/>
          <w:sz w:val="20"/>
          <w:szCs w:val="20"/>
          <w:lang w:val="fr-FR"/>
        </w:rPr>
      </w:pPr>
      <w:r>
        <w:rPr>
          <w:rFonts w:ascii="Arial" w:hAnsi="Arial" w:cs="Arial"/>
          <w:sz w:val="20"/>
          <w:szCs w:val="20"/>
          <w:lang w:val="fr-FR"/>
        </w:rPr>
        <w:t>L</w:t>
      </w:r>
      <w:r w:rsidRPr="00154BEF">
        <w:rPr>
          <w:rFonts w:ascii="Arial" w:hAnsi="Arial" w:cs="Arial"/>
          <w:sz w:val="20"/>
          <w:szCs w:val="20"/>
          <w:lang w:val="fr-FR"/>
        </w:rPr>
        <w:t xml:space="preserve">e projet des Centres </w:t>
      </w:r>
      <w:r w:rsidR="00C64B0C">
        <w:rPr>
          <w:rFonts w:ascii="Arial" w:hAnsi="Arial" w:cs="Arial"/>
          <w:sz w:val="20"/>
          <w:szCs w:val="20"/>
          <w:lang w:val="fr-FR"/>
        </w:rPr>
        <w:t xml:space="preserve">d’excellence africains est un programme phare financé par la Banque mondiale qui apporte une réponse </w:t>
      </w:r>
      <w:r w:rsidRPr="00154BEF">
        <w:rPr>
          <w:rFonts w:ascii="Arial" w:hAnsi="Arial" w:cs="Arial"/>
          <w:sz w:val="20"/>
          <w:szCs w:val="20"/>
          <w:lang w:val="fr-FR"/>
        </w:rPr>
        <w:t xml:space="preserve">régionale innovante pour rendre l'enseignement supérieur plus pertinent pour le développement de l’Afrique. </w:t>
      </w:r>
      <w:r w:rsidR="00C64B0C">
        <w:rPr>
          <w:rFonts w:ascii="Arial" w:hAnsi="Arial" w:cs="Arial"/>
          <w:sz w:val="20"/>
          <w:szCs w:val="20"/>
          <w:lang w:val="fr-FR"/>
        </w:rPr>
        <w:t xml:space="preserve">Avec un investissement total de 165 millions de dollars, les CEA </w:t>
      </w:r>
      <w:r w:rsidR="001731D9">
        <w:rPr>
          <w:rFonts w:ascii="Arial" w:hAnsi="Arial" w:cs="Arial"/>
          <w:sz w:val="20"/>
          <w:szCs w:val="20"/>
          <w:lang w:val="fr-FR"/>
        </w:rPr>
        <w:t xml:space="preserve">sont </w:t>
      </w:r>
      <w:r w:rsidR="001731D9" w:rsidRPr="001731D9">
        <w:rPr>
          <w:rFonts w:ascii="Arial" w:hAnsi="Arial" w:cs="Arial"/>
          <w:sz w:val="20"/>
          <w:szCs w:val="20"/>
          <w:lang w:val="fr-FR"/>
        </w:rPr>
        <w:t xml:space="preserve">un moyen optimal </w:t>
      </w:r>
      <w:r w:rsidR="001731D9">
        <w:rPr>
          <w:rFonts w:ascii="Arial" w:hAnsi="Arial" w:cs="Arial"/>
          <w:sz w:val="20"/>
          <w:szCs w:val="20"/>
          <w:lang w:val="fr-FR"/>
        </w:rPr>
        <w:t xml:space="preserve">pour </w:t>
      </w:r>
      <w:r w:rsidR="001731D9" w:rsidRPr="001731D9">
        <w:rPr>
          <w:rFonts w:ascii="Arial" w:hAnsi="Arial" w:cs="Arial"/>
          <w:sz w:val="20"/>
          <w:szCs w:val="20"/>
          <w:lang w:val="fr-FR"/>
        </w:rPr>
        <w:t xml:space="preserve">renforcer la spécialisation régionale, concentrer un nombre limité de professeurs de haut niveau, générer des retombées et répondre à la demande </w:t>
      </w:r>
      <w:r w:rsidR="001731D9">
        <w:rPr>
          <w:rFonts w:ascii="Arial" w:hAnsi="Arial" w:cs="Arial"/>
          <w:sz w:val="20"/>
          <w:szCs w:val="20"/>
          <w:lang w:val="fr-FR"/>
        </w:rPr>
        <w:t xml:space="preserve">du secteur privé pour </w:t>
      </w:r>
      <w:r w:rsidR="001731D9" w:rsidRPr="001731D9">
        <w:rPr>
          <w:rFonts w:ascii="Arial" w:hAnsi="Arial" w:cs="Arial"/>
          <w:sz w:val="20"/>
          <w:szCs w:val="20"/>
          <w:lang w:val="fr-FR"/>
        </w:rPr>
        <w:t>de</w:t>
      </w:r>
      <w:r w:rsidR="001731D9">
        <w:rPr>
          <w:rFonts w:ascii="Arial" w:hAnsi="Arial" w:cs="Arial"/>
          <w:sz w:val="20"/>
          <w:szCs w:val="20"/>
          <w:lang w:val="fr-FR"/>
        </w:rPr>
        <w:t>s</w:t>
      </w:r>
      <w:r w:rsidR="001731D9" w:rsidRPr="001731D9">
        <w:rPr>
          <w:rFonts w:ascii="Arial" w:hAnsi="Arial" w:cs="Arial"/>
          <w:sz w:val="20"/>
          <w:szCs w:val="20"/>
          <w:lang w:val="fr-FR"/>
        </w:rPr>
        <w:t xml:space="preserve"> compétences techniques</w:t>
      </w:r>
      <w:r w:rsidR="001731D9">
        <w:rPr>
          <w:rFonts w:ascii="Arial" w:hAnsi="Arial" w:cs="Arial"/>
          <w:sz w:val="20"/>
          <w:szCs w:val="20"/>
          <w:lang w:val="fr-FR"/>
        </w:rPr>
        <w:t xml:space="preserve"> de pointe. </w:t>
      </w:r>
      <w:r w:rsidR="001731D9" w:rsidRPr="001731D9">
        <w:rPr>
          <w:rFonts w:ascii="Arial" w:hAnsi="Arial" w:cs="Arial"/>
          <w:sz w:val="20"/>
          <w:szCs w:val="20"/>
          <w:lang w:val="fr-FR"/>
        </w:rPr>
        <w:t xml:space="preserve"> </w:t>
      </w:r>
      <w:r w:rsidRPr="00154BEF">
        <w:rPr>
          <w:rFonts w:ascii="Arial" w:hAnsi="Arial" w:cs="Arial"/>
          <w:sz w:val="20"/>
          <w:szCs w:val="20"/>
          <w:lang w:val="fr-FR"/>
        </w:rPr>
        <w:t xml:space="preserve"> </w:t>
      </w:r>
    </w:p>
    <w:p w14:paraId="7F29F2E5" w14:textId="46FEF6B0" w:rsidR="00D87700" w:rsidRPr="00493F5E" w:rsidRDefault="00D87700" w:rsidP="00E5514E">
      <w:pPr>
        <w:spacing w:line="240" w:lineRule="auto"/>
        <w:rPr>
          <w:rFonts w:ascii="Arial" w:hAnsi="Arial" w:cs="Arial"/>
          <w:b/>
          <w:sz w:val="20"/>
          <w:szCs w:val="20"/>
          <w:u w:val="single"/>
          <w:lang w:val="fr-FR"/>
        </w:rPr>
      </w:pPr>
    </w:p>
    <w:p w14:paraId="697F9777" w14:textId="25167412" w:rsidR="00E5514E" w:rsidRPr="00E5514E" w:rsidRDefault="00E5514E" w:rsidP="00E5514E">
      <w:pPr>
        <w:spacing w:line="240" w:lineRule="auto"/>
        <w:rPr>
          <w:rFonts w:ascii="Arial" w:hAnsi="Arial" w:cs="Arial"/>
          <w:b/>
          <w:sz w:val="20"/>
          <w:szCs w:val="20"/>
          <w:u w:val="single"/>
          <w:lang w:val="fr-FR"/>
        </w:rPr>
      </w:pPr>
      <w:r w:rsidRPr="00E5514E">
        <w:rPr>
          <w:rFonts w:ascii="Arial" w:hAnsi="Arial" w:cs="Arial"/>
          <w:b/>
          <w:sz w:val="20"/>
          <w:szCs w:val="20"/>
          <w:u w:val="single"/>
          <w:lang w:val="fr-FR"/>
        </w:rPr>
        <w:t>CONTACTS</w:t>
      </w:r>
    </w:p>
    <w:p w14:paraId="5EE297C8" w14:textId="77777777" w:rsidR="00E5514E" w:rsidRPr="00352402" w:rsidRDefault="00E5514E" w:rsidP="00E5514E">
      <w:pPr>
        <w:spacing w:line="240" w:lineRule="auto"/>
        <w:jc w:val="both"/>
        <w:rPr>
          <w:rFonts w:ascii="Arial" w:hAnsi="Arial" w:cs="Arial"/>
          <w:i/>
          <w:sz w:val="20"/>
          <w:szCs w:val="20"/>
          <w:lang w:val="fr-FR"/>
        </w:rPr>
      </w:pPr>
      <w:r w:rsidRPr="00352402">
        <w:rPr>
          <w:rFonts w:ascii="Arial" w:hAnsi="Arial" w:cs="Arial"/>
          <w:i/>
          <w:sz w:val="20"/>
          <w:szCs w:val="20"/>
          <w:lang w:val="fr-FR"/>
        </w:rPr>
        <w:t xml:space="preserve">Pour plus d’informations, veuillez contacter : </w:t>
      </w:r>
    </w:p>
    <w:p w14:paraId="35E5AE8C" w14:textId="31EE0CBD" w:rsidR="00E5514E" w:rsidRPr="009B715F" w:rsidRDefault="00E5514E" w:rsidP="00E5514E">
      <w:pPr>
        <w:pStyle w:val="ListParagraph"/>
        <w:numPr>
          <w:ilvl w:val="0"/>
          <w:numId w:val="8"/>
        </w:numPr>
        <w:ind w:left="720"/>
        <w:jc w:val="both"/>
        <w:rPr>
          <w:rFonts w:ascii="Arial" w:hAnsi="Arial" w:cs="Arial"/>
          <w:i/>
          <w:sz w:val="20"/>
          <w:szCs w:val="20"/>
          <w:lang w:val="fr-FR"/>
        </w:rPr>
      </w:pPr>
      <w:r w:rsidRPr="009B715F">
        <w:rPr>
          <w:rFonts w:ascii="Arial" w:hAnsi="Arial" w:cs="Arial"/>
          <w:i/>
          <w:sz w:val="20"/>
          <w:szCs w:val="20"/>
          <w:u w:val="single"/>
          <w:lang w:val="fr-FR"/>
        </w:rPr>
        <w:t>A 2iE</w:t>
      </w:r>
      <w:r w:rsidRPr="009B715F">
        <w:rPr>
          <w:rFonts w:ascii="Arial" w:hAnsi="Arial" w:cs="Arial"/>
          <w:i/>
          <w:sz w:val="20"/>
          <w:szCs w:val="20"/>
          <w:lang w:val="fr-FR"/>
        </w:rPr>
        <w:t xml:space="preserve"> : </w:t>
      </w:r>
      <w:r w:rsidR="00DC7358" w:rsidRPr="00352402">
        <w:rPr>
          <w:rFonts w:ascii="Arial" w:hAnsi="Arial" w:cs="Arial"/>
          <w:i/>
          <w:sz w:val="20"/>
          <w:szCs w:val="20"/>
          <w:lang w:val="fr-FR"/>
        </w:rPr>
        <w:t>Mme</w:t>
      </w:r>
      <w:r w:rsidR="00DC7358">
        <w:rPr>
          <w:rFonts w:ascii="Arial" w:hAnsi="Arial" w:cs="Arial"/>
          <w:i/>
          <w:sz w:val="20"/>
          <w:szCs w:val="20"/>
          <w:lang w:val="fr-FR"/>
        </w:rPr>
        <w:t xml:space="preserve"> Farida THIOMBIANO, </w:t>
      </w:r>
      <w:hyperlink r:id="rId6" w:history="1">
        <w:r w:rsidR="00DC7358" w:rsidRPr="007A0CEB">
          <w:rPr>
            <w:rStyle w:val="Hyperlink"/>
            <w:rFonts w:ascii="Arial" w:hAnsi="Arial" w:cs="Arial"/>
            <w:i/>
            <w:sz w:val="20"/>
            <w:szCs w:val="20"/>
            <w:lang w:val="fr-FR"/>
          </w:rPr>
          <w:t>farida.thiombiano@2ie-edu.org</w:t>
        </w:r>
      </w:hyperlink>
      <w:r w:rsidR="00DC7358" w:rsidRPr="009B715F">
        <w:rPr>
          <w:rStyle w:val="Hyperlink"/>
          <w:rFonts w:ascii="Arial" w:hAnsi="Arial" w:cs="Arial"/>
          <w:i/>
          <w:sz w:val="20"/>
          <w:szCs w:val="20"/>
          <w:lang w:val="fr-FR"/>
        </w:rPr>
        <w:t xml:space="preserve"> </w:t>
      </w:r>
      <w:r w:rsidRPr="009B715F">
        <w:rPr>
          <w:rFonts w:ascii="Arial" w:hAnsi="Arial" w:cs="Arial"/>
          <w:i/>
          <w:sz w:val="20"/>
          <w:szCs w:val="20"/>
          <w:lang w:val="fr-FR"/>
        </w:rPr>
        <w:t xml:space="preserve">,  </w:t>
      </w:r>
    </w:p>
    <w:p w14:paraId="4765F0FF" w14:textId="77777777" w:rsidR="00E5514E" w:rsidRPr="00352402" w:rsidRDefault="00E5514E" w:rsidP="00E5514E">
      <w:pPr>
        <w:pStyle w:val="ListParagraph"/>
        <w:numPr>
          <w:ilvl w:val="0"/>
          <w:numId w:val="7"/>
        </w:numPr>
        <w:spacing w:after="160"/>
        <w:rPr>
          <w:rFonts w:ascii="Arial" w:hAnsi="Arial" w:cs="Arial"/>
          <w:i/>
          <w:sz w:val="20"/>
          <w:szCs w:val="20"/>
          <w:lang w:val="fr-FR"/>
        </w:rPr>
      </w:pPr>
      <w:r w:rsidRPr="00352402">
        <w:rPr>
          <w:rFonts w:ascii="Arial" w:hAnsi="Arial" w:cs="Arial"/>
          <w:i/>
          <w:sz w:val="20"/>
          <w:szCs w:val="20"/>
          <w:u w:val="single"/>
          <w:lang w:val="fr-FR"/>
        </w:rPr>
        <w:t>A l’AUA</w:t>
      </w:r>
      <w:r w:rsidRPr="00352402">
        <w:rPr>
          <w:rFonts w:ascii="Arial" w:hAnsi="Arial" w:cs="Arial"/>
          <w:i/>
          <w:sz w:val="20"/>
          <w:szCs w:val="20"/>
          <w:lang w:val="fr-FR"/>
        </w:rPr>
        <w:t xml:space="preserve"> : Mme Felicia Kuagbedzi, </w:t>
      </w:r>
      <w:hyperlink r:id="rId7" w:history="1">
        <w:r w:rsidRPr="00352402">
          <w:rPr>
            <w:rStyle w:val="Hyperlink"/>
            <w:rFonts w:ascii="Arial" w:hAnsi="Arial" w:cs="Arial"/>
            <w:i/>
            <w:sz w:val="20"/>
            <w:szCs w:val="20"/>
            <w:lang w:val="fr-FR"/>
          </w:rPr>
          <w:t>fnkrumah@aau.org</w:t>
        </w:r>
      </w:hyperlink>
      <w:r w:rsidRPr="00352402">
        <w:rPr>
          <w:rFonts w:ascii="Arial" w:hAnsi="Arial" w:cs="Arial"/>
          <w:i/>
          <w:sz w:val="20"/>
          <w:szCs w:val="20"/>
          <w:lang w:val="fr-FR"/>
        </w:rPr>
        <w:t xml:space="preserve"> </w:t>
      </w:r>
    </w:p>
    <w:p w14:paraId="3DD0D38C" w14:textId="705E50AE" w:rsidR="00E5514E" w:rsidRPr="009B715F" w:rsidRDefault="00E5514E" w:rsidP="001B0EDD">
      <w:pPr>
        <w:pStyle w:val="ListParagraph"/>
        <w:numPr>
          <w:ilvl w:val="0"/>
          <w:numId w:val="9"/>
        </w:numPr>
        <w:spacing w:after="160"/>
        <w:ind w:left="720"/>
        <w:jc w:val="both"/>
        <w:rPr>
          <w:rFonts w:ascii="Arial" w:hAnsi="Arial" w:cs="Arial"/>
          <w:i/>
          <w:sz w:val="20"/>
          <w:szCs w:val="20"/>
          <w:lang w:val="fr-FR"/>
        </w:rPr>
      </w:pPr>
      <w:r w:rsidRPr="009B715F">
        <w:rPr>
          <w:rFonts w:ascii="Arial" w:hAnsi="Arial" w:cs="Arial"/>
          <w:i/>
          <w:sz w:val="20"/>
          <w:szCs w:val="20"/>
          <w:u w:val="single"/>
          <w:lang w:val="fr-FR"/>
        </w:rPr>
        <w:t xml:space="preserve">A la Banque </w:t>
      </w:r>
      <w:r w:rsidR="00DC7358" w:rsidRPr="009B715F">
        <w:rPr>
          <w:rFonts w:ascii="Arial" w:hAnsi="Arial" w:cs="Arial"/>
          <w:i/>
          <w:sz w:val="20"/>
          <w:szCs w:val="20"/>
          <w:u w:val="single"/>
          <w:lang w:val="fr-FR"/>
        </w:rPr>
        <w:t>M</w:t>
      </w:r>
      <w:r w:rsidRPr="009B715F">
        <w:rPr>
          <w:rFonts w:ascii="Arial" w:hAnsi="Arial" w:cs="Arial"/>
          <w:i/>
          <w:sz w:val="20"/>
          <w:szCs w:val="20"/>
          <w:u w:val="single"/>
          <w:lang w:val="fr-FR"/>
        </w:rPr>
        <w:t>ondiale</w:t>
      </w:r>
      <w:r w:rsidRPr="009B715F">
        <w:rPr>
          <w:rFonts w:ascii="Arial" w:hAnsi="Arial" w:cs="Arial"/>
          <w:i/>
          <w:sz w:val="20"/>
          <w:szCs w:val="20"/>
          <w:lang w:val="fr-FR"/>
        </w:rPr>
        <w:t> :</w:t>
      </w:r>
      <w:r w:rsidR="009B715F" w:rsidRPr="009B715F">
        <w:rPr>
          <w:rFonts w:ascii="Arial" w:hAnsi="Arial" w:cs="Arial"/>
          <w:i/>
          <w:sz w:val="20"/>
          <w:szCs w:val="20"/>
          <w:lang w:val="fr-FR"/>
        </w:rPr>
        <w:t xml:space="preserve"> </w:t>
      </w:r>
      <w:r w:rsidR="00DC7358" w:rsidRPr="009B715F">
        <w:rPr>
          <w:rFonts w:ascii="Arial" w:hAnsi="Arial" w:cs="Arial"/>
          <w:i/>
          <w:sz w:val="20"/>
          <w:szCs w:val="20"/>
          <w:lang w:val="fr-FR"/>
        </w:rPr>
        <w:t xml:space="preserve">Mr. </w:t>
      </w:r>
      <w:r w:rsidRPr="009B715F">
        <w:rPr>
          <w:rFonts w:ascii="Arial" w:hAnsi="Arial" w:cs="Arial"/>
          <w:i/>
          <w:sz w:val="20"/>
          <w:szCs w:val="20"/>
          <w:lang w:val="fr-FR"/>
        </w:rPr>
        <w:t xml:space="preserve">Lionel Yaro, </w:t>
      </w:r>
      <w:hyperlink r:id="rId8" w:history="1">
        <w:r w:rsidRPr="009B715F">
          <w:rPr>
            <w:rStyle w:val="Hyperlink"/>
            <w:rFonts w:ascii="Arial" w:hAnsi="Arial" w:cs="Arial"/>
            <w:i/>
            <w:sz w:val="20"/>
            <w:szCs w:val="20"/>
            <w:lang w:val="fr-FR"/>
          </w:rPr>
          <w:t>lyaro@worldbank.org</w:t>
        </w:r>
      </w:hyperlink>
      <w:r w:rsidRPr="009B715F">
        <w:rPr>
          <w:rFonts w:ascii="Arial" w:hAnsi="Arial" w:cs="Arial"/>
          <w:i/>
          <w:sz w:val="20"/>
          <w:szCs w:val="20"/>
          <w:lang w:val="fr-FR"/>
        </w:rPr>
        <w:t xml:space="preserve">  </w:t>
      </w:r>
      <w:r w:rsidR="009B715F" w:rsidRPr="009B715F">
        <w:rPr>
          <w:rFonts w:ascii="Arial" w:hAnsi="Arial" w:cs="Arial"/>
          <w:i/>
          <w:sz w:val="20"/>
          <w:szCs w:val="20"/>
          <w:lang w:val="fr-FR"/>
        </w:rPr>
        <w:t xml:space="preserve">/ </w:t>
      </w:r>
      <w:r w:rsidR="00DC7358" w:rsidRPr="009B715F">
        <w:rPr>
          <w:rFonts w:ascii="Arial" w:hAnsi="Arial" w:cs="Arial"/>
          <w:i/>
          <w:sz w:val="20"/>
          <w:szCs w:val="20"/>
          <w:lang w:val="fr-FR"/>
        </w:rPr>
        <w:t xml:space="preserve">Mme </w:t>
      </w:r>
      <w:r w:rsidRPr="009B715F">
        <w:rPr>
          <w:rFonts w:ascii="Arial" w:hAnsi="Arial" w:cs="Arial"/>
          <w:i/>
          <w:sz w:val="20"/>
          <w:szCs w:val="20"/>
          <w:lang w:val="fr-FR"/>
        </w:rPr>
        <w:t xml:space="preserve">Sylvie Nenonene, </w:t>
      </w:r>
      <w:hyperlink r:id="rId9" w:history="1">
        <w:r w:rsidRPr="009B715F">
          <w:rPr>
            <w:rStyle w:val="Hyperlink"/>
            <w:rFonts w:ascii="Arial" w:hAnsi="Arial" w:cs="Arial"/>
            <w:i/>
            <w:sz w:val="20"/>
            <w:szCs w:val="20"/>
            <w:lang w:val="fr-FR"/>
          </w:rPr>
          <w:t>snenonene@worldbank.org</w:t>
        </w:r>
      </w:hyperlink>
    </w:p>
    <w:bookmarkEnd w:id="1"/>
    <w:p w14:paraId="781F570D" w14:textId="27A36B82" w:rsidR="00915CDB" w:rsidRDefault="00915CDB">
      <w:pPr>
        <w:rPr>
          <w:rFonts w:ascii="Arial" w:hAnsi="Arial" w:cs="Arial"/>
          <w:lang w:val="fr-FR"/>
        </w:rPr>
      </w:pPr>
    </w:p>
    <w:sectPr w:rsidR="00915CDB" w:rsidSect="00E30B56">
      <w:pgSz w:w="11906" w:h="16838"/>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7E8"/>
    <w:multiLevelType w:val="hybridMultilevel"/>
    <w:tmpl w:val="D1AE9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B0E"/>
    <w:multiLevelType w:val="hybridMultilevel"/>
    <w:tmpl w:val="2B107C62"/>
    <w:lvl w:ilvl="0" w:tplc="30FA4ADA">
      <w:start w:val="1"/>
      <w:numFmt w:val="bullet"/>
      <w:lvlText w:val="•"/>
      <w:lvlJc w:val="left"/>
      <w:pPr>
        <w:tabs>
          <w:tab w:val="num" w:pos="720"/>
        </w:tabs>
        <w:ind w:left="720" w:hanging="360"/>
      </w:pPr>
      <w:rPr>
        <w:rFonts w:ascii="Arial" w:hAnsi="Arial" w:hint="default"/>
      </w:rPr>
    </w:lvl>
    <w:lvl w:ilvl="1" w:tplc="F2BE05FC" w:tentative="1">
      <w:start w:val="1"/>
      <w:numFmt w:val="bullet"/>
      <w:lvlText w:val="•"/>
      <w:lvlJc w:val="left"/>
      <w:pPr>
        <w:tabs>
          <w:tab w:val="num" w:pos="1440"/>
        </w:tabs>
        <w:ind w:left="1440" w:hanging="360"/>
      </w:pPr>
      <w:rPr>
        <w:rFonts w:ascii="Arial" w:hAnsi="Arial" w:hint="default"/>
      </w:rPr>
    </w:lvl>
    <w:lvl w:ilvl="2" w:tplc="09823DB2" w:tentative="1">
      <w:start w:val="1"/>
      <w:numFmt w:val="bullet"/>
      <w:lvlText w:val="•"/>
      <w:lvlJc w:val="left"/>
      <w:pPr>
        <w:tabs>
          <w:tab w:val="num" w:pos="2160"/>
        </w:tabs>
        <w:ind w:left="2160" w:hanging="360"/>
      </w:pPr>
      <w:rPr>
        <w:rFonts w:ascii="Arial" w:hAnsi="Arial" w:hint="default"/>
      </w:rPr>
    </w:lvl>
    <w:lvl w:ilvl="3" w:tplc="50BCC3A2" w:tentative="1">
      <w:start w:val="1"/>
      <w:numFmt w:val="bullet"/>
      <w:lvlText w:val="•"/>
      <w:lvlJc w:val="left"/>
      <w:pPr>
        <w:tabs>
          <w:tab w:val="num" w:pos="2880"/>
        </w:tabs>
        <w:ind w:left="2880" w:hanging="360"/>
      </w:pPr>
      <w:rPr>
        <w:rFonts w:ascii="Arial" w:hAnsi="Arial" w:hint="default"/>
      </w:rPr>
    </w:lvl>
    <w:lvl w:ilvl="4" w:tplc="9DF06ECE" w:tentative="1">
      <w:start w:val="1"/>
      <w:numFmt w:val="bullet"/>
      <w:lvlText w:val="•"/>
      <w:lvlJc w:val="left"/>
      <w:pPr>
        <w:tabs>
          <w:tab w:val="num" w:pos="3600"/>
        </w:tabs>
        <w:ind w:left="3600" w:hanging="360"/>
      </w:pPr>
      <w:rPr>
        <w:rFonts w:ascii="Arial" w:hAnsi="Arial" w:hint="default"/>
      </w:rPr>
    </w:lvl>
    <w:lvl w:ilvl="5" w:tplc="42D2EBF0" w:tentative="1">
      <w:start w:val="1"/>
      <w:numFmt w:val="bullet"/>
      <w:lvlText w:val="•"/>
      <w:lvlJc w:val="left"/>
      <w:pPr>
        <w:tabs>
          <w:tab w:val="num" w:pos="4320"/>
        </w:tabs>
        <w:ind w:left="4320" w:hanging="360"/>
      </w:pPr>
      <w:rPr>
        <w:rFonts w:ascii="Arial" w:hAnsi="Arial" w:hint="default"/>
      </w:rPr>
    </w:lvl>
    <w:lvl w:ilvl="6" w:tplc="031C87AA" w:tentative="1">
      <w:start w:val="1"/>
      <w:numFmt w:val="bullet"/>
      <w:lvlText w:val="•"/>
      <w:lvlJc w:val="left"/>
      <w:pPr>
        <w:tabs>
          <w:tab w:val="num" w:pos="5040"/>
        </w:tabs>
        <w:ind w:left="5040" w:hanging="360"/>
      </w:pPr>
      <w:rPr>
        <w:rFonts w:ascii="Arial" w:hAnsi="Arial" w:hint="default"/>
      </w:rPr>
    </w:lvl>
    <w:lvl w:ilvl="7" w:tplc="087611E0" w:tentative="1">
      <w:start w:val="1"/>
      <w:numFmt w:val="bullet"/>
      <w:lvlText w:val="•"/>
      <w:lvlJc w:val="left"/>
      <w:pPr>
        <w:tabs>
          <w:tab w:val="num" w:pos="5760"/>
        </w:tabs>
        <w:ind w:left="5760" w:hanging="360"/>
      </w:pPr>
      <w:rPr>
        <w:rFonts w:ascii="Arial" w:hAnsi="Arial" w:hint="default"/>
      </w:rPr>
    </w:lvl>
    <w:lvl w:ilvl="8" w:tplc="019AC6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A358E"/>
    <w:multiLevelType w:val="hybridMultilevel"/>
    <w:tmpl w:val="751A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63C8A"/>
    <w:multiLevelType w:val="hybridMultilevel"/>
    <w:tmpl w:val="2B8E6062"/>
    <w:lvl w:ilvl="0" w:tplc="0FB059EC">
      <w:numFmt w:val="bullet"/>
      <w:lvlText w:val="-"/>
      <w:lvlJc w:val="left"/>
      <w:pPr>
        <w:ind w:left="1710" w:hanging="360"/>
      </w:pPr>
      <w:rPr>
        <w:rFonts w:ascii="Calibri" w:eastAsiaTheme="minorHAnsi" w:hAnsi="Calibri" w:cstheme="minorBidi"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25A02AE5"/>
    <w:multiLevelType w:val="hybridMultilevel"/>
    <w:tmpl w:val="CE0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373B3"/>
    <w:multiLevelType w:val="hybridMultilevel"/>
    <w:tmpl w:val="3C863ACA"/>
    <w:lvl w:ilvl="0" w:tplc="77964018">
      <w:numFmt w:val="bullet"/>
      <w:lvlText w:val="-"/>
      <w:lvlJc w:val="left"/>
      <w:pPr>
        <w:ind w:left="2070" w:hanging="360"/>
      </w:pPr>
      <w:rPr>
        <w:rFonts w:ascii="Times New Roman" w:eastAsia="Batang"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6" w15:restartNumberingAfterBreak="0">
    <w:nsid w:val="3B527B09"/>
    <w:multiLevelType w:val="hybridMultilevel"/>
    <w:tmpl w:val="D71E1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21662"/>
    <w:multiLevelType w:val="hybridMultilevel"/>
    <w:tmpl w:val="B9462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7C55D8"/>
    <w:multiLevelType w:val="hybridMultilevel"/>
    <w:tmpl w:val="7374C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C1231"/>
    <w:multiLevelType w:val="hybridMultilevel"/>
    <w:tmpl w:val="4A1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5"/>
  </w:num>
  <w:num w:numId="6">
    <w:abstractNumId w:val="4"/>
  </w:num>
  <w:num w:numId="7">
    <w:abstractNumId w:val="9"/>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17"/>
    <w:rsid w:val="000304A3"/>
    <w:rsid w:val="00066C63"/>
    <w:rsid w:val="00083A87"/>
    <w:rsid w:val="000C1479"/>
    <w:rsid w:val="000F0AF3"/>
    <w:rsid w:val="000F67B0"/>
    <w:rsid w:val="00154BEF"/>
    <w:rsid w:val="001731D9"/>
    <w:rsid w:val="001731F7"/>
    <w:rsid w:val="0017665F"/>
    <w:rsid w:val="001A4F58"/>
    <w:rsid w:val="001B0AEB"/>
    <w:rsid w:val="001B0EDD"/>
    <w:rsid w:val="001B1E8E"/>
    <w:rsid w:val="001D5001"/>
    <w:rsid w:val="002001A7"/>
    <w:rsid w:val="00253CB1"/>
    <w:rsid w:val="002660D4"/>
    <w:rsid w:val="00267748"/>
    <w:rsid w:val="00283EAA"/>
    <w:rsid w:val="00285293"/>
    <w:rsid w:val="002C1DA4"/>
    <w:rsid w:val="002C5338"/>
    <w:rsid w:val="002D2247"/>
    <w:rsid w:val="002F1CFF"/>
    <w:rsid w:val="00301EE5"/>
    <w:rsid w:val="00330ED4"/>
    <w:rsid w:val="00335CED"/>
    <w:rsid w:val="0034257B"/>
    <w:rsid w:val="00352402"/>
    <w:rsid w:val="0037177D"/>
    <w:rsid w:val="0038686E"/>
    <w:rsid w:val="00397799"/>
    <w:rsid w:val="003D73BA"/>
    <w:rsid w:val="003F24CD"/>
    <w:rsid w:val="00493F5E"/>
    <w:rsid w:val="004E0359"/>
    <w:rsid w:val="004E6D5A"/>
    <w:rsid w:val="004E6DE2"/>
    <w:rsid w:val="004F5AB1"/>
    <w:rsid w:val="005418F1"/>
    <w:rsid w:val="005450C8"/>
    <w:rsid w:val="00595C4A"/>
    <w:rsid w:val="00596621"/>
    <w:rsid w:val="006075E3"/>
    <w:rsid w:val="006B09D6"/>
    <w:rsid w:val="006D4E2F"/>
    <w:rsid w:val="0070524A"/>
    <w:rsid w:val="00720687"/>
    <w:rsid w:val="0078011A"/>
    <w:rsid w:val="00783C2C"/>
    <w:rsid w:val="007A4B09"/>
    <w:rsid w:val="007E510B"/>
    <w:rsid w:val="00825B13"/>
    <w:rsid w:val="00884708"/>
    <w:rsid w:val="008A0062"/>
    <w:rsid w:val="008B0603"/>
    <w:rsid w:val="008F1F11"/>
    <w:rsid w:val="00915CDB"/>
    <w:rsid w:val="009230A4"/>
    <w:rsid w:val="00932477"/>
    <w:rsid w:val="00950217"/>
    <w:rsid w:val="009A134F"/>
    <w:rsid w:val="009B1564"/>
    <w:rsid w:val="009B715F"/>
    <w:rsid w:val="00A26352"/>
    <w:rsid w:val="00A314BF"/>
    <w:rsid w:val="00A67C1B"/>
    <w:rsid w:val="00A71455"/>
    <w:rsid w:val="00A80B6E"/>
    <w:rsid w:val="00AC4564"/>
    <w:rsid w:val="00AD2DE5"/>
    <w:rsid w:val="00AF21C4"/>
    <w:rsid w:val="00AF5CD7"/>
    <w:rsid w:val="00B272CA"/>
    <w:rsid w:val="00B435F6"/>
    <w:rsid w:val="00B60A73"/>
    <w:rsid w:val="00B81687"/>
    <w:rsid w:val="00BA45F8"/>
    <w:rsid w:val="00BA644D"/>
    <w:rsid w:val="00BE71B7"/>
    <w:rsid w:val="00C01AF2"/>
    <w:rsid w:val="00C038C4"/>
    <w:rsid w:val="00C06947"/>
    <w:rsid w:val="00C2602D"/>
    <w:rsid w:val="00C64B0C"/>
    <w:rsid w:val="00C92A82"/>
    <w:rsid w:val="00CB5446"/>
    <w:rsid w:val="00CE35EC"/>
    <w:rsid w:val="00D72B43"/>
    <w:rsid w:val="00D87700"/>
    <w:rsid w:val="00DC2694"/>
    <w:rsid w:val="00DC7358"/>
    <w:rsid w:val="00E30B56"/>
    <w:rsid w:val="00E32AB2"/>
    <w:rsid w:val="00E3589C"/>
    <w:rsid w:val="00E5514E"/>
    <w:rsid w:val="00E71F0C"/>
    <w:rsid w:val="00EB073F"/>
    <w:rsid w:val="00ED3C8A"/>
    <w:rsid w:val="00EE0A9D"/>
    <w:rsid w:val="00F47A4F"/>
    <w:rsid w:val="00F93BE1"/>
    <w:rsid w:val="00FA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663"/>
  <w15:chartTrackingRefBased/>
  <w15:docId w15:val="{5F84D9E8-71D1-4B98-959D-B4EB9E88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564"/>
    <w:rPr>
      <w:lang w:val="en-US"/>
    </w:rPr>
  </w:style>
  <w:style w:type="paragraph" w:styleId="Heading2">
    <w:name w:val="heading 2"/>
    <w:basedOn w:val="Normal"/>
    <w:link w:val="Heading2Char"/>
    <w:uiPriority w:val="9"/>
    <w:qFormat/>
    <w:rsid w:val="00F93BE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7">
    <w:name w:val="heading 7"/>
    <w:basedOn w:val="Normal"/>
    <w:next w:val="Normal"/>
    <w:link w:val="Heading7Char"/>
    <w:uiPriority w:val="9"/>
    <w:semiHidden/>
    <w:unhideWhenUsed/>
    <w:qFormat/>
    <w:rsid w:val="001B0A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564"/>
    <w:rPr>
      <w:color w:val="0563C1" w:themeColor="hyperlink"/>
      <w:u w:val="single"/>
    </w:rPr>
  </w:style>
  <w:style w:type="character" w:customStyle="1" w:styleId="Heading2Char">
    <w:name w:val="Heading 2 Char"/>
    <w:basedOn w:val="DefaultParagraphFont"/>
    <w:link w:val="Heading2"/>
    <w:uiPriority w:val="9"/>
    <w:rsid w:val="00F93BE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D5001"/>
    <w:rPr>
      <w:b/>
      <w:bCs/>
    </w:rPr>
  </w:style>
  <w:style w:type="paragraph" w:styleId="ListParagraph">
    <w:name w:val="List Paragraph"/>
    <w:aliases w:val="Bullets,List Paragraph (numbered (a)),Numbered List Paragraph,List Paragraph1,References,WB List Paragraph"/>
    <w:basedOn w:val="Normal"/>
    <w:link w:val="ListParagraphChar"/>
    <w:qFormat/>
    <w:rsid w:val="001D5001"/>
    <w:pPr>
      <w:spacing w:after="0" w:line="240" w:lineRule="auto"/>
      <w:ind w:left="720"/>
      <w:contextualSpacing/>
    </w:pPr>
    <w:rPr>
      <w:rFonts w:ascii="Times New Roman" w:eastAsia="Batang" w:hAnsi="Times New Roman" w:cs="Times New Roman"/>
      <w:sz w:val="24"/>
      <w:szCs w:val="24"/>
      <w:lang w:eastAsia="ko-KR"/>
    </w:rPr>
  </w:style>
  <w:style w:type="character" w:customStyle="1" w:styleId="ListParagraphChar">
    <w:name w:val="List Paragraph Char"/>
    <w:aliases w:val="Bullets Char,List Paragraph (numbered (a)) Char,Numbered List Paragraph Char,List Paragraph1 Char,References Char,WB List Paragraph Char"/>
    <w:link w:val="ListParagraph"/>
    <w:locked/>
    <w:rsid w:val="001D5001"/>
    <w:rPr>
      <w:rFonts w:ascii="Times New Roman" w:eastAsia="Batang" w:hAnsi="Times New Roman" w:cs="Times New Roman"/>
      <w:sz w:val="24"/>
      <w:szCs w:val="24"/>
      <w:lang w:val="en-US" w:eastAsia="ko-KR"/>
    </w:rPr>
  </w:style>
  <w:style w:type="paragraph" w:styleId="NormalWeb">
    <w:name w:val="Normal (Web)"/>
    <w:basedOn w:val="Normal"/>
    <w:uiPriority w:val="99"/>
    <w:semiHidden/>
    <w:unhideWhenUsed/>
    <w:rsid w:val="00253C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E51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10B"/>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335CED"/>
    <w:rPr>
      <w:sz w:val="16"/>
      <w:szCs w:val="16"/>
    </w:rPr>
  </w:style>
  <w:style w:type="paragraph" w:styleId="CommentText">
    <w:name w:val="annotation text"/>
    <w:basedOn w:val="Normal"/>
    <w:link w:val="CommentTextChar"/>
    <w:uiPriority w:val="99"/>
    <w:semiHidden/>
    <w:unhideWhenUsed/>
    <w:rsid w:val="00335CED"/>
    <w:pPr>
      <w:spacing w:line="240" w:lineRule="auto"/>
    </w:pPr>
    <w:rPr>
      <w:sz w:val="20"/>
      <w:szCs w:val="20"/>
    </w:rPr>
  </w:style>
  <w:style w:type="character" w:customStyle="1" w:styleId="CommentTextChar">
    <w:name w:val="Comment Text Char"/>
    <w:basedOn w:val="DefaultParagraphFont"/>
    <w:link w:val="CommentText"/>
    <w:uiPriority w:val="99"/>
    <w:semiHidden/>
    <w:rsid w:val="00335CED"/>
    <w:rPr>
      <w:sz w:val="20"/>
      <w:szCs w:val="20"/>
      <w:lang w:val="en-US"/>
    </w:rPr>
  </w:style>
  <w:style w:type="paragraph" w:styleId="CommentSubject">
    <w:name w:val="annotation subject"/>
    <w:basedOn w:val="CommentText"/>
    <w:next w:val="CommentText"/>
    <w:link w:val="CommentSubjectChar"/>
    <w:uiPriority w:val="99"/>
    <w:semiHidden/>
    <w:unhideWhenUsed/>
    <w:rsid w:val="00335CED"/>
    <w:rPr>
      <w:b/>
      <w:bCs/>
    </w:rPr>
  </w:style>
  <w:style w:type="character" w:customStyle="1" w:styleId="CommentSubjectChar">
    <w:name w:val="Comment Subject Char"/>
    <w:basedOn w:val="CommentTextChar"/>
    <w:link w:val="CommentSubject"/>
    <w:uiPriority w:val="99"/>
    <w:semiHidden/>
    <w:rsid w:val="00335CED"/>
    <w:rPr>
      <w:b/>
      <w:bCs/>
      <w:sz w:val="20"/>
      <w:szCs w:val="20"/>
      <w:lang w:val="en-US"/>
    </w:rPr>
  </w:style>
  <w:style w:type="character" w:customStyle="1" w:styleId="Heading7Char">
    <w:name w:val="Heading 7 Char"/>
    <w:basedOn w:val="DefaultParagraphFont"/>
    <w:link w:val="Heading7"/>
    <w:uiPriority w:val="9"/>
    <w:semiHidden/>
    <w:rsid w:val="001B0AEB"/>
    <w:rPr>
      <w:rFonts w:asciiTheme="majorHAnsi" w:eastAsiaTheme="majorEastAsia" w:hAnsiTheme="majorHAnsi" w:cstheme="majorBidi"/>
      <w:i/>
      <w:iCs/>
      <w:color w:val="1F4D78" w:themeColor="accent1" w:themeShade="7F"/>
      <w:lang w:val="en-US"/>
    </w:rPr>
  </w:style>
  <w:style w:type="character" w:customStyle="1" w:styleId="UnresolvedMention1">
    <w:name w:val="Unresolved Mention1"/>
    <w:basedOn w:val="DefaultParagraphFont"/>
    <w:uiPriority w:val="99"/>
    <w:semiHidden/>
    <w:unhideWhenUsed/>
    <w:rsid w:val="00E5514E"/>
    <w:rPr>
      <w:color w:val="808080"/>
      <w:shd w:val="clear" w:color="auto" w:fill="E6E6E6"/>
    </w:rPr>
  </w:style>
  <w:style w:type="paragraph" w:customStyle="1" w:styleId="Default">
    <w:name w:val="Default"/>
    <w:rsid w:val="002D224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ubtleEmphasis">
    <w:name w:val="Subtle Emphasis"/>
    <w:basedOn w:val="DefaultParagraphFont"/>
    <w:uiPriority w:val="19"/>
    <w:qFormat/>
    <w:rsid w:val="00493F5E"/>
    <w:rPr>
      <w:i/>
      <w:iCs/>
      <w:color w:val="404040" w:themeColor="text1" w:themeTint="BF"/>
    </w:rPr>
  </w:style>
  <w:style w:type="paragraph" w:styleId="Revision">
    <w:name w:val="Revision"/>
    <w:hidden/>
    <w:uiPriority w:val="99"/>
    <w:semiHidden/>
    <w:rsid w:val="00B60A7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313">
      <w:bodyDiv w:val="1"/>
      <w:marLeft w:val="0"/>
      <w:marRight w:val="0"/>
      <w:marTop w:val="0"/>
      <w:marBottom w:val="0"/>
      <w:divBdr>
        <w:top w:val="none" w:sz="0" w:space="0" w:color="auto"/>
        <w:left w:val="none" w:sz="0" w:space="0" w:color="auto"/>
        <w:bottom w:val="none" w:sz="0" w:space="0" w:color="auto"/>
        <w:right w:val="none" w:sz="0" w:space="0" w:color="auto"/>
      </w:divBdr>
    </w:div>
    <w:div w:id="1057823560">
      <w:bodyDiv w:val="1"/>
      <w:marLeft w:val="0"/>
      <w:marRight w:val="0"/>
      <w:marTop w:val="0"/>
      <w:marBottom w:val="0"/>
      <w:divBdr>
        <w:top w:val="none" w:sz="0" w:space="0" w:color="auto"/>
        <w:left w:val="none" w:sz="0" w:space="0" w:color="auto"/>
        <w:bottom w:val="none" w:sz="0" w:space="0" w:color="auto"/>
        <w:right w:val="none" w:sz="0" w:space="0" w:color="auto"/>
      </w:divBdr>
    </w:div>
    <w:div w:id="1435245730">
      <w:bodyDiv w:val="1"/>
      <w:marLeft w:val="0"/>
      <w:marRight w:val="0"/>
      <w:marTop w:val="0"/>
      <w:marBottom w:val="0"/>
      <w:divBdr>
        <w:top w:val="none" w:sz="0" w:space="0" w:color="auto"/>
        <w:left w:val="none" w:sz="0" w:space="0" w:color="auto"/>
        <w:bottom w:val="none" w:sz="0" w:space="0" w:color="auto"/>
        <w:right w:val="none" w:sz="0" w:space="0" w:color="auto"/>
      </w:divBdr>
    </w:div>
    <w:div w:id="1488135064">
      <w:bodyDiv w:val="1"/>
      <w:marLeft w:val="0"/>
      <w:marRight w:val="0"/>
      <w:marTop w:val="0"/>
      <w:marBottom w:val="0"/>
      <w:divBdr>
        <w:top w:val="none" w:sz="0" w:space="0" w:color="auto"/>
        <w:left w:val="none" w:sz="0" w:space="0" w:color="auto"/>
        <w:bottom w:val="none" w:sz="0" w:space="0" w:color="auto"/>
        <w:right w:val="none" w:sz="0" w:space="0" w:color="auto"/>
      </w:divBdr>
      <w:divsChild>
        <w:div w:id="144272349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aro@worldbank.org" TargetMode="External"/><Relationship Id="rId3" Type="http://schemas.openxmlformats.org/officeDocument/2006/relationships/settings" Target="settings.xml"/><Relationship Id="rId7" Type="http://schemas.openxmlformats.org/officeDocument/2006/relationships/hyperlink" Target="mailto:fnkrumah@a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a.thiombiano@2ie-edu.or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enonene@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Kuagbedzi</dc:creator>
  <cp:keywords/>
  <dc:description/>
  <cp:lastModifiedBy>M'Bahly Maud-Andree Kouadio IV</cp:lastModifiedBy>
  <cp:revision>2</cp:revision>
  <cp:lastPrinted>2018-04-19T14:00:00Z</cp:lastPrinted>
  <dcterms:created xsi:type="dcterms:W3CDTF">2018-05-07T14:27:00Z</dcterms:created>
  <dcterms:modified xsi:type="dcterms:W3CDTF">2018-05-07T14:27:00Z</dcterms:modified>
</cp:coreProperties>
</file>